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0CCB" w14:textId="62845212" w:rsidR="00864BF4" w:rsidRPr="0086303F" w:rsidRDefault="00864BF4" w:rsidP="0026710B">
      <w:pPr>
        <w:spacing w:after="160" w:line="259" w:lineRule="auto"/>
        <w:ind w:left="-993"/>
        <w:jc w:val="center"/>
        <w:rPr>
          <w:rFonts w:asciiTheme="minorHAnsi" w:hAnsiTheme="minorHAnsi" w:cstheme="minorHAnsi"/>
          <w:bCs/>
          <w:i/>
          <w:iCs/>
          <w:noProof/>
          <w:szCs w:val="24"/>
          <w:lang w:eastAsia="en-US"/>
        </w:rPr>
      </w:pPr>
      <w:bookmarkStart w:id="0" w:name="_Hlk115192918"/>
    </w:p>
    <w:p w14:paraId="19388843" w14:textId="094D6ECF" w:rsidR="00864BF4" w:rsidRPr="0086303F" w:rsidRDefault="00864BF4" w:rsidP="0026710B">
      <w:pPr>
        <w:spacing w:after="160" w:line="259" w:lineRule="auto"/>
        <w:ind w:left="-993"/>
        <w:jc w:val="center"/>
        <w:rPr>
          <w:rFonts w:asciiTheme="minorHAnsi" w:hAnsiTheme="minorHAnsi" w:cstheme="minorHAnsi"/>
          <w:bCs/>
          <w:i/>
          <w:iCs/>
          <w:noProof/>
          <w:szCs w:val="24"/>
          <w:lang w:eastAsia="en-US"/>
        </w:rPr>
      </w:pPr>
      <w:r w:rsidRPr="0086303F">
        <w:rPr>
          <w:rFonts w:asciiTheme="minorHAnsi" w:hAnsiTheme="minorHAnsi" w:cstheme="minorHAnsi"/>
          <w:bCs/>
          <w:i/>
          <w:iCs/>
          <w:noProof/>
          <w:szCs w:val="24"/>
          <w:lang w:eastAsia="en-US"/>
        </w:rPr>
        <w:t>ANNEX IV</w:t>
      </w:r>
    </w:p>
    <w:p w14:paraId="28D034E1" w14:textId="77777777" w:rsidR="00864BF4" w:rsidRPr="0086303F" w:rsidRDefault="00864BF4" w:rsidP="0026710B">
      <w:pPr>
        <w:spacing w:after="160" w:line="259" w:lineRule="auto"/>
        <w:ind w:left="-851"/>
        <w:jc w:val="center"/>
        <w:rPr>
          <w:rFonts w:asciiTheme="minorHAnsi" w:hAnsiTheme="minorHAnsi" w:cstheme="minorHAnsi"/>
          <w:b/>
          <w:noProof/>
          <w:szCs w:val="24"/>
          <w:lang w:eastAsia="en-US"/>
        </w:rPr>
      </w:pPr>
      <w:r w:rsidRPr="0086303F">
        <w:rPr>
          <w:rFonts w:asciiTheme="minorHAnsi" w:hAnsiTheme="minorHAnsi" w:cstheme="minorHAnsi"/>
          <w:b/>
          <w:noProof/>
          <w:szCs w:val="24"/>
          <w:lang w:eastAsia="en-US"/>
        </w:rPr>
        <w:t xml:space="preserve">Template periodic disclosure for the financial products referred to in </w:t>
      </w:r>
      <w:r w:rsidRPr="0086303F">
        <w:rPr>
          <w:rFonts w:asciiTheme="minorHAnsi" w:hAnsiTheme="minorHAnsi" w:cstheme="minorHAnsi"/>
          <w:b/>
          <w:noProof/>
        </w:rPr>
        <w:t>Article 8, paragraphs 1, 2 and 2a, of Regulation (EU) 2019/2088 and Article 6,</w:t>
      </w:r>
      <w:r w:rsidRPr="0086303F">
        <w:rPr>
          <w:rFonts w:asciiTheme="minorHAnsi" w:hAnsiTheme="minorHAnsi" w:cstheme="minorHAnsi"/>
          <w:noProof/>
        </w:rPr>
        <w:t xml:space="preserve"> </w:t>
      </w:r>
      <w:r w:rsidRPr="0086303F">
        <w:rPr>
          <w:rFonts w:asciiTheme="minorHAnsi" w:hAnsiTheme="minorHAnsi" w:cstheme="minorHAnsi"/>
          <w:b/>
          <w:noProof/>
        </w:rPr>
        <w:t>first paragraph, of Regulation (EU) 2020/852</w:t>
      </w:r>
    </w:p>
    <w:p w14:paraId="00F3B2FD" w14:textId="00BF0E64" w:rsidR="002A6952" w:rsidRPr="0086303F" w:rsidRDefault="00864BF4" w:rsidP="0026710B">
      <w:pPr>
        <w:tabs>
          <w:tab w:val="center" w:pos="4513"/>
          <w:tab w:val="right" w:pos="9026"/>
        </w:tabs>
        <w:spacing w:after="0"/>
        <w:ind w:left="-567"/>
        <w:rPr>
          <w:rFonts w:asciiTheme="minorHAnsi" w:eastAsia="Calibri" w:hAnsiTheme="minorHAnsi" w:cstheme="minorHAnsi"/>
          <w:b/>
          <w:noProof/>
          <w:sz w:val="20"/>
          <w:lang w:eastAsia="en-US"/>
        </w:rPr>
      </w:pPr>
      <w:r w:rsidRPr="0086303F">
        <w:rPr>
          <w:rFonts w:asciiTheme="minorHAnsi" w:eastAsia="Calibri" w:hAnsiTheme="minorHAnsi" w:cstheme="minorHAnsi"/>
          <w:b/>
          <w:noProof/>
          <w:szCs w:val="22"/>
        </w:rPr>
        <mc:AlternateContent>
          <mc:Choice Requires="wps">
            <w:drawing>
              <wp:anchor distT="0" distB="0" distL="114300" distR="114300" simplePos="0" relativeHeight="251658240" behindDoc="0" locked="0" layoutInCell="1" allowOverlap="1" wp14:anchorId="08D63A47" wp14:editId="1D8662FA">
                <wp:simplePos x="0" y="0"/>
                <wp:positionH relativeFrom="page">
                  <wp:posOffset>-1270</wp:posOffset>
                </wp:positionH>
                <wp:positionV relativeFrom="margin">
                  <wp:posOffset>835421</wp:posOffset>
                </wp:positionV>
                <wp:extent cx="1215390" cy="2642870"/>
                <wp:effectExtent l="0" t="0" r="3810" b="5080"/>
                <wp:wrapSquare wrapText="bothSides"/>
                <wp:docPr id="1017" name="Rectangle 1017"/>
                <wp:cNvGraphicFramePr/>
                <a:graphic xmlns:a="http://schemas.openxmlformats.org/drawingml/2006/main">
                  <a:graphicData uri="http://schemas.microsoft.com/office/word/2010/wordprocessingShape">
                    <wps:wsp>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1pt;margin-top:65.8pt;width:95.7pt;height:20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" fillcolor="#f2f2f2" stroked="f" strokeweight="1pt">
                <v:textbox inset="4mm,1mm,7mm">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v:textbox>
                <w10:wrap type="square" anchorx="page" anchory="margin"/>
              </v:rect>
            </w:pict>
          </mc:Fallback>
        </mc:AlternateContent>
      </w:r>
      <w:r w:rsidRPr="0086303F">
        <w:rPr>
          <w:rFonts w:asciiTheme="minorHAnsi" w:eastAsia="Calibri" w:hAnsiTheme="minorHAnsi" w:cstheme="minorHAnsi"/>
          <w:b/>
          <w:noProof/>
          <w:sz w:val="20"/>
          <w:lang w:eastAsia="en-US"/>
        </w:rPr>
        <w:t xml:space="preserve">Product name: </w:t>
      </w:r>
      <w:bookmarkStart w:id="1" w:name="_Hlk189470742"/>
      <w:r w:rsidR="002A6952" w:rsidRPr="0086303F">
        <w:rPr>
          <w:rFonts w:asciiTheme="minorHAnsi" w:eastAsia="Calibri" w:hAnsiTheme="minorHAnsi" w:cstheme="minorHAnsi"/>
          <w:noProof/>
          <w:sz w:val="18"/>
          <w:szCs w:val="18"/>
          <w:lang w:eastAsia="en-US"/>
        </w:rPr>
        <w:t>Carnegie Investment Fund - Global Stock Picking Fund</w:t>
      </w:r>
      <w:bookmarkEnd w:id="1"/>
      <w:r w:rsidR="00C34791" w:rsidRPr="0086303F">
        <w:rPr>
          <w:rFonts w:asciiTheme="minorHAnsi" w:eastAsia="Calibri" w:hAnsiTheme="minorHAnsi" w:cstheme="minorHAnsi"/>
          <w:b/>
          <w:noProof/>
          <w:sz w:val="20"/>
          <w:lang w:eastAsia="en-US"/>
        </w:rPr>
        <w:t xml:space="preserve">                                       </w:t>
      </w:r>
    </w:p>
    <w:p w14:paraId="56895A9A" w14:textId="54A60AA8" w:rsidR="00864BF4" w:rsidRPr="0086303F" w:rsidRDefault="00864BF4" w:rsidP="0026710B">
      <w:pPr>
        <w:tabs>
          <w:tab w:val="center" w:pos="4513"/>
          <w:tab w:val="right" w:pos="9026"/>
        </w:tabs>
        <w:spacing w:after="0"/>
        <w:ind w:left="-567"/>
        <w:rPr>
          <w:rFonts w:asciiTheme="minorHAnsi" w:eastAsia="Calibri" w:hAnsiTheme="minorHAnsi" w:cstheme="minorHAnsi"/>
          <w:noProof/>
          <w:sz w:val="18"/>
          <w:szCs w:val="18"/>
          <w:lang w:eastAsia="en-US"/>
        </w:rPr>
      </w:pPr>
      <w:r w:rsidRPr="0086303F">
        <w:rPr>
          <w:rFonts w:asciiTheme="minorHAnsi" w:eastAsia="Calibri" w:hAnsiTheme="minorHAnsi" w:cstheme="minorHAnsi"/>
          <w:b/>
          <w:noProof/>
          <w:sz w:val="20"/>
          <w:lang w:eastAsia="en-US"/>
        </w:rPr>
        <w:t xml:space="preserve">Legal entity identifier: </w:t>
      </w:r>
      <w:r w:rsidR="00134F06" w:rsidRPr="0086303F">
        <w:rPr>
          <w:rFonts w:asciiTheme="minorHAnsi" w:eastAsia="Calibri" w:hAnsiTheme="minorHAnsi" w:cstheme="minorHAnsi"/>
          <w:noProof/>
          <w:sz w:val="18"/>
          <w:szCs w:val="18"/>
          <w:lang w:eastAsia="en-US"/>
        </w:rPr>
        <w:t>529900BEFRRJ3LJD5434</w:t>
      </w:r>
    </w:p>
    <w:p w14:paraId="5DCA6E9E" w14:textId="3A0285DB" w:rsidR="00C34791" w:rsidRPr="0086303F" w:rsidRDefault="00C34791" w:rsidP="0026710B">
      <w:pPr>
        <w:tabs>
          <w:tab w:val="center" w:pos="4513"/>
          <w:tab w:val="right" w:pos="9026"/>
        </w:tabs>
        <w:spacing w:after="0"/>
        <w:ind w:left="-567"/>
        <w:rPr>
          <w:rFonts w:asciiTheme="minorHAnsi" w:eastAsia="Calibri" w:hAnsiTheme="minorHAnsi" w:cstheme="minorHAnsi"/>
          <w:b/>
          <w:noProof/>
          <w:sz w:val="20"/>
          <w:lang w:eastAsia="en-US"/>
        </w:rPr>
      </w:pPr>
    </w:p>
    <w:p w14:paraId="6E65AEFE" w14:textId="78068C57" w:rsidR="00864BF4" w:rsidRPr="0086303F" w:rsidRDefault="00864BF4" w:rsidP="0026710B">
      <w:pPr>
        <w:tabs>
          <w:tab w:val="center" w:pos="4513"/>
          <w:tab w:val="right" w:pos="9026"/>
        </w:tabs>
        <w:spacing w:after="0"/>
        <w:rPr>
          <w:rFonts w:asciiTheme="minorHAnsi" w:eastAsia="Calibri" w:hAnsiTheme="minorHAnsi" w:cstheme="minorHAnsi"/>
          <w:noProof/>
          <w:color w:val="C00000"/>
          <w:sz w:val="18"/>
          <w:szCs w:val="18"/>
          <w:lang w:eastAsia="en-US"/>
        </w:rPr>
      </w:pPr>
    </w:p>
    <w:p w14:paraId="4DF73970" w14:textId="1FF737E8" w:rsidR="00864BF4" w:rsidRPr="0086303F" w:rsidRDefault="00864BF4" w:rsidP="0026710B">
      <w:pPr>
        <w:tabs>
          <w:tab w:val="center" w:pos="4513"/>
          <w:tab w:val="right" w:pos="9026"/>
        </w:tabs>
        <w:spacing w:after="0"/>
        <w:jc w:val="center"/>
        <w:rPr>
          <w:rFonts w:asciiTheme="minorHAnsi" w:eastAsia="Calibri" w:hAnsiTheme="minorHAnsi" w:cstheme="minorHAnsi"/>
          <w:b/>
          <w:bCs/>
          <w:noProof/>
          <w:color w:val="49AB74"/>
          <w:sz w:val="36"/>
          <w:szCs w:val="40"/>
          <w:lang w:eastAsia="en-US"/>
        </w:rPr>
      </w:pPr>
      <w:r w:rsidRPr="0086303F">
        <w:rPr>
          <w:rFonts w:asciiTheme="minorHAnsi" w:eastAsia="Calibri" w:hAnsiTheme="minorHAnsi" w:cstheme="minorHAnsi"/>
          <w:b/>
          <w:bCs/>
          <w:noProof/>
          <w:color w:val="49AB74"/>
          <w:sz w:val="36"/>
          <w:szCs w:val="40"/>
          <w:lang w:eastAsia="en-US"/>
        </w:rPr>
        <w:t>Environmental and/or social characteristics</w:t>
      </w:r>
    </w:p>
    <w:p w14:paraId="20635E92" w14:textId="77777777" w:rsidR="00864BF4" w:rsidRPr="0086303F" w:rsidRDefault="00864BF4" w:rsidP="0026710B">
      <w:pPr>
        <w:tabs>
          <w:tab w:val="center" w:pos="4513"/>
          <w:tab w:val="right" w:pos="9026"/>
        </w:tabs>
        <w:spacing w:after="0"/>
        <w:jc w:val="center"/>
        <w:rPr>
          <w:rFonts w:asciiTheme="minorHAnsi" w:eastAsia="Calibri" w:hAnsiTheme="minorHAnsi" w:cstheme="minorHAnsi"/>
          <w:b/>
          <w:bCs/>
          <w:noProof/>
          <w:color w:val="49AB74"/>
          <w:sz w:val="16"/>
          <w:szCs w:val="16"/>
          <w:lang w:eastAsia="en-US"/>
        </w:rPr>
      </w:pPr>
    </w:p>
    <w:p w14:paraId="1F2FDB8F" w14:textId="77777777" w:rsidR="00864BF4" w:rsidRPr="0086303F" w:rsidRDefault="00864BF4" w:rsidP="0026710B">
      <w:pPr>
        <w:spacing w:after="0" w:line="259" w:lineRule="auto"/>
        <w:rPr>
          <w:rFonts w:asciiTheme="minorHAnsi" w:eastAsia="Calibri" w:hAnsiTheme="minorHAnsi" w:cstheme="minorHAnsi"/>
          <w:bCs/>
          <w:iCs/>
          <w:noProof/>
          <w:sz w:val="18"/>
          <w:szCs w:val="22"/>
          <w:lang w:eastAsia="en-US"/>
        </w:rPr>
      </w:pPr>
      <w:r w:rsidRPr="0086303F">
        <w:rPr>
          <w:rFonts w:asciiTheme="minorHAnsi" w:eastAsia="Calibri" w:hAnsiTheme="minorHAnsi" w:cstheme="minorHAnsi"/>
          <w:b/>
          <w:noProof/>
          <w:szCs w:val="22"/>
        </w:rPr>
        <mc:AlternateContent>
          <mc:Choice Requires="wps">
            <w:drawing>
              <wp:anchor distT="0" distB="0" distL="114300" distR="114300" simplePos="0" relativeHeight="251658241" behindDoc="0" locked="0" layoutInCell="1" allowOverlap="1" wp14:anchorId="478FD89A" wp14:editId="7475663B">
                <wp:simplePos x="0" y="0"/>
                <wp:positionH relativeFrom="page">
                  <wp:posOffset>0</wp:posOffset>
                </wp:positionH>
                <wp:positionV relativeFrom="margin">
                  <wp:posOffset>3561765</wp:posOffset>
                </wp:positionV>
                <wp:extent cx="1215390" cy="3265170"/>
                <wp:effectExtent l="0" t="0" r="3810" b="0"/>
                <wp:wrapSquare wrapText="bothSides"/>
                <wp:docPr id="1018" name="Rectangle 1018"/>
                <wp:cNvGraphicFramePr/>
                <a:graphic xmlns:a="http://schemas.openxmlformats.org/drawingml/2006/main">
                  <a:graphicData uri="http://schemas.microsoft.com/office/word/2010/wordprocessingShape">
                    <wps:wsp>
                      <wps:cNvSpPr/>
                      <wps:spPr>
                        <a:xfrm>
                          <a:off x="0" y="0"/>
                          <a:ext cx="1215390" cy="3265170"/>
                        </a:xfrm>
                        <a:prstGeom prst="rect">
                          <a:avLst/>
                        </a:prstGeom>
                        <a:solidFill>
                          <a:sysClr val="window" lastClr="FFFFFF">
                            <a:lumMod val="95000"/>
                          </a:sysClr>
                        </a:solidFill>
                        <a:ln w="12700" cap="flat" cmpd="sng" algn="ctr">
                          <a:noFill/>
                          <a:prstDash val="solid"/>
                          <a:miter lim="800000"/>
                        </a:ln>
                        <a:effectLst/>
                      </wps:spPr>
                      <wps:txbx>
                        <w:txbxContent>
                          <w:p w14:paraId="1E7B0BF0" w14:textId="5F257D46"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EU Taxonomy</w:t>
                            </w:r>
                            <w:r>
                              <w:rPr>
                                <w:rFonts w:asciiTheme="minorHAnsi" w:hAnsiTheme="minorHAnsi" w:cstheme="minorHAnsi"/>
                                <w:bCs/>
                                <w:color w:val="000000"/>
                                <w:sz w:val="20"/>
                              </w:rPr>
                              <w:t xml:space="preserve"> is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80.45pt;width:95.7pt;height:25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m1eg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" fillcolor="#f2f2f2" stroked="f" strokeweight="1pt">
                <v:textbox inset="4mm,1mm,7mm">
                  <w:txbxContent>
                    <w:p w14:paraId="1E7B0BF0" w14:textId="5F257D46"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EU Taxonomy</w:t>
                      </w:r>
                      <w:r>
                        <w:rPr>
                          <w:rFonts w:asciiTheme="minorHAnsi" w:hAnsiTheme="minorHAnsi" w:cstheme="minorHAnsi"/>
                          <w:bCs/>
                          <w:color w:val="000000"/>
                          <w:sz w:val="20"/>
                        </w:rPr>
                        <w:t xml:space="preserve"> is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v:textbox>
                <w10:wrap type="square" anchorx="page" anchory="margin"/>
              </v:rect>
            </w:pict>
          </mc:Fallback>
        </mc:AlternateContent>
      </w:r>
      <w:r w:rsidRPr="0086303F">
        <w:rPr>
          <w:rFonts w:asciiTheme="minorHAnsi" w:eastAsia="Calibri" w:hAnsiTheme="minorHAnsi" w:cstheme="minorHAnsi"/>
          <w:bCs/>
          <w:iCs/>
          <w:noProof/>
          <w:sz w:val="18"/>
          <w:szCs w:val="22"/>
          <w:lang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864BF4" w:rsidRPr="0086303F" w14:paraId="42C9DC4C" w14:textId="77777777">
        <w:trPr>
          <w:trHeight w:val="394"/>
        </w:trPr>
        <w:tc>
          <w:tcPr>
            <w:tcW w:w="9079" w:type="dxa"/>
            <w:gridSpan w:val="3"/>
            <w:tcBorders>
              <w:top w:val="nil"/>
              <w:left w:val="nil"/>
              <w:bottom w:val="nil"/>
              <w:right w:val="nil"/>
            </w:tcBorders>
            <w:shd w:val="clear" w:color="auto" w:fill="F6D1AC"/>
          </w:tcPr>
          <w:p w14:paraId="0A06D299" w14:textId="72355260" w:rsidR="00864BF4" w:rsidRPr="0086303F" w:rsidRDefault="00864BF4">
            <w:pPr>
              <w:spacing w:after="0" w:line="259" w:lineRule="auto"/>
              <w:ind w:right="141"/>
              <w:rPr>
                <w:rFonts w:asciiTheme="minorHAnsi" w:eastAsia="Calibri" w:hAnsiTheme="minorHAnsi" w:cstheme="minorHAnsi"/>
                <w:b/>
                <w:bCs/>
                <w:noProof/>
                <w:szCs w:val="24"/>
                <w:lang w:val="en-GB" w:eastAsia="en-US"/>
              </w:rPr>
            </w:pPr>
            <w:r w:rsidRPr="0086303F">
              <w:rPr>
                <w:rFonts w:asciiTheme="minorHAnsi" w:eastAsia="Calibri" w:hAnsiTheme="minorHAnsi" w:cstheme="minorHAnsi"/>
                <w:b/>
                <w:bCs/>
                <w:noProof/>
                <w:szCs w:val="24"/>
                <w:lang w:val="en-GB" w:eastAsia="en-US"/>
              </w:rPr>
              <w:t xml:space="preserve">Did this financial product have a sustainable investment objective? </w:t>
            </w:r>
          </w:p>
        </w:tc>
      </w:tr>
      <w:tr w:rsidR="00864BF4" w:rsidRPr="0086303F" w14:paraId="4B65D2F3" w14:textId="77777777">
        <w:trPr>
          <w:gridAfter w:val="1"/>
          <w:wAfter w:w="7" w:type="dxa"/>
          <w:trHeight w:val="394"/>
        </w:trPr>
        <w:tc>
          <w:tcPr>
            <w:tcW w:w="3969" w:type="dxa"/>
            <w:tcBorders>
              <w:top w:val="nil"/>
              <w:left w:val="nil"/>
              <w:bottom w:val="nil"/>
              <w:right w:val="single" w:sz="4" w:space="0" w:color="A6A6A6"/>
            </w:tcBorders>
            <w:shd w:val="clear" w:color="auto" w:fill="F6D1AC"/>
          </w:tcPr>
          <w:p w14:paraId="55152999" w14:textId="77777777" w:rsidR="00864BF4" w:rsidRPr="0086303F" w:rsidRDefault="00864BF4">
            <w:pPr>
              <w:spacing w:after="160" w:line="259" w:lineRule="auto"/>
              <w:ind w:left="737"/>
              <w:rPr>
                <w:rFonts w:asciiTheme="minorHAnsi" w:eastAsia="Calibri" w:hAnsiTheme="minorHAnsi" w:cstheme="minorHAnsi"/>
                <w:b/>
                <w:noProof/>
                <w:sz w:val="20"/>
                <w:szCs w:val="22"/>
                <w:lang w:val="en-GB" w:eastAsia="en-US"/>
              </w:rPr>
            </w:pPr>
            <w:r w:rsidRPr="0086303F">
              <w:rPr>
                <w:rFonts w:asciiTheme="minorHAnsi" w:eastAsia="Calibri" w:hAnsiTheme="minorHAnsi" w:cstheme="minorHAnsi"/>
                <w:b/>
                <w:noProof/>
                <w:szCs w:val="22"/>
              </w:rPr>
              <mc:AlternateContent>
                <mc:Choice Requires="wps">
                  <w:drawing>
                    <wp:anchor distT="0" distB="0" distL="114300" distR="114300" simplePos="0" relativeHeight="251658243"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DA58DCD" id="Rectangle 294" o:spid="_x0000_s1026" style="position:absolute;margin-left:27.1pt;margin-top:.05pt;width:14.15pt;height:1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86303F">
              <w:rPr>
                <w:rFonts w:asciiTheme="minorHAnsi" w:eastAsia="Calibri" w:hAnsiTheme="minorHAnsi" w:cstheme="minorHAnsi"/>
                <w:b/>
                <w:noProof/>
                <w:szCs w:val="22"/>
              </w:rPr>
              <mc:AlternateContent>
                <mc:Choice Requires="wps">
                  <w:drawing>
                    <wp:anchor distT="0" distB="0" distL="114300" distR="114300" simplePos="0" relativeHeight="251658244"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3014EE81" id="Oval 295" o:spid="_x0000_s1026" style="position:absolute;margin-left:1.3pt;margin-top:3.45pt;width:8pt;height: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86303F">
              <w:rPr>
                <w:rFonts w:asciiTheme="minorHAnsi" w:eastAsia="Calibri" w:hAnsiTheme="minorHAnsi" w:cstheme="minorHAnsi"/>
                <w:b/>
                <w:noProof/>
                <w:szCs w:val="22"/>
              </w:rPr>
              <mc:AlternateContent>
                <mc:Choice Requires="wps">
                  <w:drawing>
                    <wp:anchor distT="0" distB="0" distL="114300" distR="114300" simplePos="0" relativeHeight="251658242"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3E8059B0" id="Oval 296" o:spid="_x0000_s1026" style="position:absolute;margin-left:11.95pt;margin-top:3.65pt;width:8pt;height: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Pr="0086303F">
              <w:rPr>
                <w:rFonts w:asciiTheme="minorHAnsi" w:eastAsia="Calibri" w:hAnsiTheme="minorHAnsi" w:cstheme="minorHAnsi"/>
                <w:b/>
                <w:noProof/>
                <w:szCs w:val="22"/>
                <w:lang w:val="en-GB" w:eastAsia="en-US"/>
              </w:rPr>
              <w:t>Yes</w:t>
            </w:r>
          </w:p>
        </w:tc>
        <w:tc>
          <w:tcPr>
            <w:tcW w:w="5103" w:type="dxa"/>
            <w:tcBorders>
              <w:top w:val="nil"/>
              <w:left w:val="single" w:sz="4" w:space="0" w:color="A6A6A6"/>
              <w:bottom w:val="nil"/>
              <w:right w:val="nil"/>
            </w:tcBorders>
            <w:shd w:val="clear" w:color="auto" w:fill="F6D1AC"/>
          </w:tcPr>
          <w:p w14:paraId="27E9B231" w14:textId="77777777" w:rsidR="00864BF4" w:rsidRPr="0086303F" w:rsidRDefault="00864BF4">
            <w:pPr>
              <w:spacing w:after="0" w:line="259" w:lineRule="auto"/>
              <w:ind w:right="141"/>
              <w:rPr>
                <w:rFonts w:asciiTheme="minorHAnsi" w:eastAsia="Calibri" w:hAnsiTheme="minorHAnsi" w:cstheme="minorHAnsi"/>
                <w:b/>
                <w:bCs/>
                <w:noProof/>
                <w:szCs w:val="24"/>
                <w:lang w:val="en-GB" w:eastAsia="en-US"/>
              </w:rPr>
            </w:pPr>
            <w:r w:rsidRPr="0086303F">
              <w:rPr>
                <w:rFonts w:asciiTheme="minorHAnsi" w:eastAsia="Calibri" w:hAnsiTheme="minorHAnsi" w:cstheme="minorHAnsi"/>
                <w:b/>
                <w:noProof/>
                <w:sz w:val="18"/>
                <w:szCs w:val="22"/>
              </w:rPr>
              <mc:AlternateContent>
                <mc:Choice Requires="wps">
                  <w:drawing>
                    <wp:anchor distT="0" distB="0" distL="114300" distR="114300" simplePos="0" relativeHeight="251658246"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58E6DD3A" id="Oval 297" o:spid="_x0000_s1026" style="position:absolute;margin-left:.65pt;margin-top:4.2pt;width:8pt;height: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86303F">
              <w:rPr>
                <w:rFonts w:asciiTheme="minorHAnsi" w:hAnsiTheme="minorHAnsi" w:cstheme="minorHAnsi"/>
                <w:noProof/>
              </w:rPr>
              <w:drawing>
                <wp:anchor distT="0" distB="0" distL="114300" distR="114300" simplePos="0" relativeHeight="251658248" behindDoc="0" locked="0" layoutInCell="1" allowOverlap="1" wp14:anchorId="0E6A2AC0" wp14:editId="19F6CB30">
                  <wp:simplePos x="0" y="0"/>
                  <wp:positionH relativeFrom="column">
                    <wp:posOffset>363855</wp:posOffset>
                  </wp:positionH>
                  <wp:positionV relativeFrom="paragraph">
                    <wp:posOffset>32385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86303F">
              <w:rPr>
                <w:rFonts w:asciiTheme="minorHAnsi" w:eastAsia="Calibri" w:hAnsiTheme="minorHAnsi" w:cstheme="minorHAnsi"/>
                <w:b/>
                <w:noProof/>
                <w:sz w:val="20"/>
                <w:szCs w:val="22"/>
              </w:rPr>
              <mc:AlternateContent>
                <mc:Choice Requires="wps">
                  <w:drawing>
                    <wp:anchor distT="0" distB="0" distL="114300" distR="114300" simplePos="0" relativeHeight="251658247" behindDoc="0" locked="0" layoutInCell="1" allowOverlap="1" wp14:anchorId="2BDDB633" wp14:editId="73A37A1F">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721F10A" id="Rectangle 298" o:spid="_x0000_s1026" style="position:absolute;margin-left:26.4pt;margin-top:0;width:14.15pt;height:1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86303F">
              <w:rPr>
                <w:rFonts w:asciiTheme="minorHAnsi" w:eastAsia="Calibri" w:hAnsiTheme="minorHAnsi" w:cstheme="minorHAnsi"/>
                <w:b/>
                <w:noProof/>
                <w:color w:val="000000"/>
                <w:sz w:val="20"/>
                <w:szCs w:val="22"/>
              </w:rPr>
              <mc:AlternateContent>
                <mc:Choice Requires="wps">
                  <w:drawing>
                    <wp:anchor distT="0" distB="0" distL="114300" distR="114300" simplePos="0" relativeHeight="251658245"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62955DDC" id="Oval 299" o:spid="_x0000_s1026" style="position:absolute;margin-left:11.3pt;margin-top:4.15pt;width:8pt;height: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86303F">
              <w:rPr>
                <w:rFonts w:asciiTheme="minorHAnsi" w:eastAsia="Calibri" w:hAnsiTheme="minorHAnsi" w:cstheme="minorHAnsi"/>
                <w:b/>
                <w:bCs/>
                <w:noProof/>
                <w:szCs w:val="24"/>
                <w:lang w:val="en-GB" w:eastAsia="en-US"/>
              </w:rPr>
              <w:t>No</w:t>
            </w:r>
          </w:p>
        </w:tc>
      </w:tr>
      <w:tr w:rsidR="00864BF4" w:rsidRPr="0086303F" w14:paraId="1F8D730E" w14:textId="77777777">
        <w:trPr>
          <w:gridAfter w:val="1"/>
          <w:wAfter w:w="7" w:type="dxa"/>
          <w:trHeight w:val="2486"/>
        </w:trPr>
        <w:tc>
          <w:tcPr>
            <w:tcW w:w="3969" w:type="dxa"/>
            <w:tcBorders>
              <w:top w:val="nil"/>
              <w:left w:val="nil"/>
              <w:bottom w:val="nil"/>
              <w:right w:val="single" w:sz="4" w:space="0" w:color="A6A6A6"/>
            </w:tcBorders>
            <w:shd w:val="clear" w:color="auto" w:fill="FAE8D5"/>
          </w:tcPr>
          <w:p w14:paraId="1C5A8341" w14:textId="77777777" w:rsidR="00864BF4" w:rsidRPr="0086303F" w:rsidRDefault="00864BF4">
            <w:pPr>
              <w:spacing w:after="0" w:line="259" w:lineRule="auto"/>
              <w:ind w:left="318"/>
              <w:rPr>
                <w:rFonts w:asciiTheme="minorHAnsi" w:eastAsia="Calibri" w:hAnsiTheme="minorHAnsi" w:cstheme="minorHAnsi"/>
                <w:bCs/>
                <w:noProof/>
                <w:color w:val="595959"/>
                <w:sz w:val="20"/>
                <w:szCs w:val="24"/>
                <w:lang w:val="en-GB" w:eastAsia="en-US"/>
              </w:rPr>
            </w:pPr>
            <w:r w:rsidRPr="0086303F">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73" behindDoc="0" locked="0" layoutInCell="1" allowOverlap="1" wp14:anchorId="50CA6CA4" wp14:editId="00B6BBB4">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8D68DC1" id="Rectangle 220" o:spid="_x0000_s1026" style="position:absolute;margin-left:3.75pt;margin-top:4.75pt;width:14.15pt;height:15.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86303F">
              <w:rPr>
                <w:rFonts w:asciiTheme="minorHAnsi" w:eastAsia="Calibri" w:hAnsiTheme="minorHAnsi" w:cstheme="minorHAnsi"/>
                <w:bCs/>
                <w:noProof/>
                <w:color w:val="595959"/>
                <w:szCs w:val="24"/>
                <w:lang w:val="en-GB" w:eastAsia="en-US"/>
              </w:rPr>
              <w:t>It made</w:t>
            </w:r>
            <w:r w:rsidRPr="0086303F">
              <w:rPr>
                <w:rFonts w:asciiTheme="minorHAnsi" w:eastAsia="Calibri" w:hAnsiTheme="minorHAnsi" w:cstheme="minorHAnsi"/>
                <w:b/>
                <w:bCs/>
                <w:noProof/>
                <w:color w:val="595959"/>
                <w:szCs w:val="24"/>
                <w:lang w:val="en-GB" w:eastAsia="en-US"/>
              </w:rPr>
              <w:t xml:space="preserve"> sustainable investments with an environmental objective: </w:t>
            </w:r>
            <w:r w:rsidRPr="0086303F">
              <w:rPr>
                <w:rFonts w:asciiTheme="minorHAnsi" w:eastAsia="Calibri" w:hAnsiTheme="minorHAnsi" w:cstheme="minorHAnsi"/>
                <w:bCs/>
                <w:noProof/>
                <w:color w:val="595959"/>
                <w:sz w:val="20"/>
                <w:szCs w:val="24"/>
                <w:lang w:val="en-GB" w:eastAsia="en-US"/>
              </w:rPr>
              <w:t>___%</w:t>
            </w:r>
          </w:p>
          <w:p w14:paraId="576A1952" w14:textId="77777777" w:rsidR="00864BF4" w:rsidRPr="0086303F" w:rsidRDefault="00864BF4">
            <w:pPr>
              <w:spacing w:after="0" w:line="259" w:lineRule="auto"/>
              <w:ind w:left="318"/>
              <w:rPr>
                <w:rFonts w:asciiTheme="minorHAnsi" w:eastAsia="Calibri" w:hAnsiTheme="minorHAnsi" w:cstheme="minorHAnsi"/>
                <w:bCs/>
                <w:noProof/>
                <w:color w:val="595959"/>
                <w:sz w:val="16"/>
                <w:szCs w:val="16"/>
                <w:lang w:val="en-GB" w:eastAsia="en-US"/>
              </w:rPr>
            </w:pPr>
          </w:p>
          <w:p w14:paraId="1C5A4E49" w14:textId="77777777" w:rsidR="00864BF4" w:rsidRPr="0086303F" w:rsidRDefault="00864BF4" w:rsidP="00E940E9">
            <w:pPr>
              <w:spacing w:after="160" w:line="259" w:lineRule="auto"/>
              <w:ind w:left="1174" w:hanging="8"/>
              <w:rPr>
                <w:rFonts w:asciiTheme="minorHAnsi" w:eastAsia="Calibri" w:hAnsiTheme="minorHAnsi" w:cstheme="minorHAnsi"/>
                <w:bCs/>
                <w:noProof/>
                <w:color w:val="595959"/>
                <w:sz w:val="20"/>
                <w:szCs w:val="24"/>
                <w:lang w:val="en-GB" w:eastAsia="en-US"/>
              </w:rPr>
            </w:pPr>
            <w:r w:rsidRPr="0086303F">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5" behindDoc="0" locked="0" layoutInCell="1" allowOverlap="1" wp14:anchorId="7D4B9FFC" wp14:editId="59457E35">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493B0F6" id="Rectangle 222" o:spid="_x0000_s1026" style="position:absolute;margin-left:29.7pt;margin-top:3.35pt;width:14.15pt;height:15.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Pr="0086303F">
              <w:rPr>
                <w:rFonts w:asciiTheme="minorHAnsi" w:eastAsia="Calibri" w:hAnsiTheme="minorHAnsi" w:cstheme="minorHAnsi"/>
                <w:bCs/>
                <w:noProof/>
                <w:color w:val="595959"/>
                <w:sz w:val="20"/>
                <w:szCs w:val="24"/>
                <w:lang w:val="en-GB" w:eastAsia="en-US"/>
              </w:rPr>
              <w:t>in economic activities that qualify as environmentally sustainable under the EU Taxonomy</w:t>
            </w:r>
          </w:p>
          <w:p w14:paraId="4F7A04C9" w14:textId="77777777" w:rsidR="00864BF4" w:rsidRPr="0086303F" w:rsidRDefault="00864BF4">
            <w:pPr>
              <w:spacing w:after="160" w:line="259" w:lineRule="auto"/>
              <w:ind w:left="1174"/>
              <w:rPr>
                <w:rFonts w:asciiTheme="minorHAnsi" w:eastAsia="Calibri" w:hAnsiTheme="minorHAnsi" w:cstheme="minorHAnsi"/>
                <w:bCs/>
                <w:noProof/>
                <w:color w:val="595959"/>
                <w:sz w:val="20"/>
                <w:szCs w:val="24"/>
                <w:lang w:val="en-GB" w:eastAsia="en-US"/>
              </w:rPr>
            </w:pPr>
            <w:r w:rsidRPr="0086303F">
              <w:rPr>
                <w:rFonts w:asciiTheme="minorHAnsi" w:eastAsia="Calibri" w:hAnsiTheme="minorHAnsi" w:cstheme="minorHAnsi"/>
                <w:noProof/>
                <w:color w:val="595959"/>
                <w:sz w:val="16"/>
                <w:szCs w:val="22"/>
              </w:rPr>
              <mc:AlternateContent>
                <mc:Choice Requires="wps">
                  <w:drawing>
                    <wp:anchor distT="0" distB="0" distL="114300" distR="114300" simplePos="0" relativeHeight="251658274" behindDoc="0" locked="0" layoutInCell="1" allowOverlap="1" wp14:anchorId="5A079FC7" wp14:editId="71897E0A">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AFA9EE8" id="Rectangle 223" o:spid="_x0000_s1026" style="position:absolute;margin-left:30.25pt;margin-top:2.45pt;width:14.15pt;height:15.2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Pr="0086303F">
              <w:rPr>
                <w:rFonts w:asciiTheme="minorHAnsi" w:eastAsia="Calibri" w:hAnsiTheme="minorHAnsi" w:cstheme="minorHAnsi"/>
                <w:bCs/>
                <w:noProof/>
                <w:color w:val="595959"/>
                <w:sz w:val="20"/>
                <w:szCs w:val="24"/>
                <w:lang w:val="en-GB" w:eastAsia="en-US"/>
              </w:rPr>
              <w:t>in economic activities that do not qualify as environmentally sustainable under the EU Taxonomy</w:t>
            </w:r>
          </w:p>
        </w:tc>
        <w:tc>
          <w:tcPr>
            <w:tcW w:w="5103" w:type="dxa"/>
            <w:tcBorders>
              <w:top w:val="nil"/>
              <w:left w:val="single" w:sz="4" w:space="0" w:color="A6A6A6"/>
              <w:bottom w:val="nil"/>
              <w:right w:val="nil"/>
            </w:tcBorders>
            <w:shd w:val="clear" w:color="auto" w:fill="FAE8D5"/>
          </w:tcPr>
          <w:p w14:paraId="17166AB0" w14:textId="77777777" w:rsidR="00864BF4" w:rsidRPr="0086303F" w:rsidRDefault="00864BF4">
            <w:pPr>
              <w:spacing w:after="0"/>
              <w:ind w:left="-156" w:right="-144"/>
              <w:rPr>
                <w:rFonts w:asciiTheme="minorHAnsi" w:eastAsia="Calibri" w:hAnsiTheme="minorHAnsi" w:cstheme="minorHAnsi"/>
                <w:bCs/>
                <w:noProof/>
                <w:color w:val="595959"/>
                <w:szCs w:val="24"/>
                <w:lang w:val="en-GB" w:eastAsia="en-US"/>
              </w:rPr>
            </w:pPr>
            <w:r w:rsidRPr="0086303F">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76" behindDoc="0" locked="0" layoutInCell="1" allowOverlap="1" wp14:anchorId="42B5434A" wp14:editId="5012AF4B">
                      <wp:simplePos x="0" y="0"/>
                      <wp:positionH relativeFrom="column">
                        <wp:posOffset>-65405</wp:posOffset>
                      </wp:positionH>
                      <wp:positionV relativeFrom="paragraph">
                        <wp:posOffset>39370</wp:posOffset>
                      </wp:positionV>
                      <wp:extent cx="219075" cy="242570"/>
                      <wp:effectExtent l="0" t="0" r="28575" b="24130"/>
                      <wp:wrapSquare wrapText="bothSides"/>
                      <wp:docPr id="225" name="Rectangle 225"/>
                      <wp:cNvGraphicFramePr/>
                      <a:graphic xmlns:a="http://schemas.openxmlformats.org/drawingml/2006/main">
                        <a:graphicData uri="http://schemas.microsoft.com/office/word/2010/wordprocessingShape">
                          <wps:wsp>
                            <wps:cNvSpPr/>
                            <wps:spPr>
                              <a:xfrm>
                                <a:off x="0" y="0"/>
                                <a:ext cx="219075" cy="24257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0E9AF24" w14:textId="4B2C25D2" w:rsidR="008C7F75" w:rsidRDefault="008C7F75" w:rsidP="008C7F7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434A" id="Rectangle 225" o:spid="_x0000_s1028" style="position:absolute;left:0;text-align:left;margin-left:-5.15pt;margin-top:3.1pt;width:17.25pt;height:19.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" fillcolor="window" strokecolor="#d9d9d9" strokeweight="1pt">
                      <v:textbox>
                        <w:txbxContent>
                          <w:p w14:paraId="70E9AF24" w14:textId="4B2C25D2" w:rsidR="008C7F75" w:rsidRDefault="008C7F75" w:rsidP="008C7F75">
                            <w:pPr>
                              <w:jc w:val="center"/>
                            </w:pPr>
                            <w:r>
                              <w:t>X</w:t>
                            </w:r>
                          </w:p>
                        </w:txbxContent>
                      </v:textbox>
                      <w10:wrap type="square"/>
                    </v:rect>
                  </w:pict>
                </mc:Fallback>
              </mc:AlternateContent>
            </w:r>
            <w:r w:rsidRPr="0086303F">
              <w:rPr>
                <w:rFonts w:asciiTheme="minorHAnsi" w:eastAsia="Calibri" w:hAnsiTheme="minorHAnsi" w:cstheme="minorHAnsi"/>
                <w:bCs/>
                <w:noProof/>
                <w:color w:val="595959"/>
                <w:szCs w:val="24"/>
                <w:lang w:val="en-GB" w:eastAsia="en-US"/>
              </w:rPr>
              <w:t xml:space="preserve">It </w:t>
            </w:r>
            <w:r w:rsidRPr="0086303F">
              <w:rPr>
                <w:rFonts w:asciiTheme="minorHAnsi" w:eastAsia="Calibri" w:hAnsiTheme="minorHAnsi" w:cstheme="minorHAnsi"/>
                <w:b/>
                <w:bCs/>
                <w:noProof/>
                <w:color w:val="595959"/>
                <w:szCs w:val="24"/>
                <w:lang w:val="en-GB" w:eastAsia="en-US"/>
              </w:rPr>
              <w:t>promoted Environmental/Social (E/S) characteristics</w:t>
            </w:r>
            <w:r w:rsidRPr="0086303F">
              <w:rPr>
                <w:rFonts w:asciiTheme="minorHAnsi" w:eastAsia="Calibri" w:hAnsiTheme="minorHAnsi" w:cstheme="minorHAnsi"/>
                <w:bCs/>
                <w:noProof/>
                <w:color w:val="595959"/>
                <w:szCs w:val="24"/>
                <w:lang w:val="en-GB" w:eastAsia="en-US"/>
              </w:rPr>
              <w:t xml:space="preserve"> and</w:t>
            </w:r>
          </w:p>
          <w:p w14:paraId="5207A958" w14:textId="28988001" w:rsidR="00864BF4" w:rsidRPr="0086303F" w:rsidRDefault="00864BF4">
            <w:pPr>
              <w:spacing w:after="0"/>
              <w:ind w:left="454" w:right="-144"/>
              <w:rPr>
                <w:rFonts w:asciiTheme="minorHAnsi" w:eastAsia="Calibri" w:hAnsiTheme="minorHAnsi" w:cstheme="minorHAnsi"/>
                <w:bCs/>
                <w:noProof/>
                <w:color w:val="595959"/>
                <w:szCs w:val="24"/>
                <w:lang w:val="en-GB" w:eastAsia="en-US"/>
              </w:rPr>
            </w:pPr>
            <w:r w:rsidRPr="0086303F">
              <w:rPr>
                <w:rFonts w:asciiTheme="minorHAnsi" w:eastAsia="Calibri" w:hAnsiTheme="minorHAnsi" w:cstheme="minorHAnsi"/>
                <w:noProof/>
                <w:color w:val="595959"/>
                <w:szCs w:val="22"/>
                <w:lang w:val="en-GB" w:eastAsia="en-US"/>
              </w:rPr>
              <w:t xml:space="preserve">while it did not have as its objective a sustainable investment, it </w:t>
            </w:r>
            <w:r w:rsidRPr="0086303F">
              <w:rPr>
                <w:rFonts w:asciiTheme="minorHAnsi" w:eastAsia="Calibri" w:hAnsiTheme="minorHAnsi" w:cstheme="minorHAnsi"/>
                <w:bCs/>
                <w:noProof/>
                <w:color w:val="595959"/>
                <w:szCs w:val="24"/>
                <w:lang w:val="en-GB" w:eastAsia="en-US"/>
              </w:rPr>
              <w:t xml:space="preserve">had a proportion of </w:t>
            </w:r>
            <w:r w:rsidR="00013B59" w:rsidRPr="0086303F">
              <w:rPr>
                <w:rFonts w:asciiTheme="minorHAnsi" w:eastAsia="Calibri" w:hAnsiTheme="minorHAnsi" w:cstheme="minorHAnsi"/>
                <w:bCs/>
                <w:noProof/>
                <w:color w:val="595959"/>
                <w:szCs w:val="24"/>
                <w:lang w:val="en-GB" w:eastAsia="en-US"/>
              </w:rPr>
              <w:t>5</w:t>
            </w:r>
            <w:r w:rsidR="009D2A71">
              <w:rPr>
                <w:rFonts w:asciiTheme="minorHAnsi" w:eastAsia="Calibri" w:hAnsiTheme="minorHAnsi" w:cstheme="minorHAnsi"/>
                <w:bCs/>
                <w:noProof/>
                <w:color w:val="595959"/>
                <w:szCs w:val="24"/>
                <w:lang w:val="en-GB" w:eastAsia="en-US"/>
              </w:rPr>
              <w:t>1</w:t>
            </w:r>
            <w:r w:rsidR="006027C9" w:rsidRPr="0086303F">
              <w:rPr>
                <w:rFonts w:asciiTheme="minorHAnsi" w:eastAsia="Calibri" w:hAnsiTheme="minorHAnsi" w:cstheme="minorHAnsi"/>
                <w:bCs/>
                <w:noProof/>
                <w:color w:val="595959"/>
                <w:szCs w:val="24"/>
                <w:lang w:val="en-GB" w:eastAsia="en-US"/>
              </w:rPr>
              <w:t>.</w:t>
            </w:r>
            <w:r w:rsidR="009D2A71">
              <w:rPr>
                <w:rFonts w:asciiTheme="minorHAnsi" w:eastAsia="Calibri" w:hAnsiTheme="minorHAnsi" w:cstheme="minorHAnsi"/>
                <w:bCs/>
                <w:noProof/>
                <w:color w:val="595959"/>
                <w:szCs w:val="24"/>
                <w:lang w:val="en-GB" w:eastAsia="en-US"/>
              </w:rPr>
              <w:t>08</w:t>
            </w:r>
            <w:r w:rsidR="008C5C9D" w:rsidRPr="0086303F">
              <w:rPr>
                <w:rFonts w:asciiTheme="minorHAnsi" w:eastAsia="Calibri" w:hAnsiTheme="minorHAnsi" w:cstheme="minorHAnsi"/>
                <w:noProof/>
                <w:color w:val="595959"/>
                <w:szCs w:val="22"/>
                <w:lang w:val="en-GB" w:eastAsia="en-US"/>
              </w:rPr>
              <w:t xml:space="preserve"> </w:t>
            </w:r>
            <w:r w:rsidRPr="0086303F">
              <w:rPr>
                <w:rFonts w:asciiTheme="minorHAnsi" w:eastAsia="Calibri" w:hAnsiTheme="minorHAnsi" w:cstheme="minorHAnsi"/>
                <w:noProof/>
                <w:color w:val="595959"/>
                <w:szCs w:val="22"/>
                <w:lang w:val="en-GB" w:eastAsia="en-US"/>
              </w:rPr>
              <w:t>% of sustainable investments</w:t>
            </w:r>
          </w:p>
          <w:p w14:paraId="0AF872C8" w14:textId="77777777" w:rsidR="00864BF4" w:rsidRPr="0086303F" w:rsidRDefault="00864BF4">
            <w:pPr>
              <w:spacing w:after="0"/>
              <w:ind w:left="454" w:right="-144"/>
              <w:rPr>
                <w:rFonts w:asciiTheme="minorHAnsi" w:eastAsia="Calibri" w:hAnsiTheme="minorHAnsi" w:cstheme="minorHAnsi"/>
                <w:bCs/>
                <w:noProof/>
                <w:color w:val="595959"/>
                <w:sz w:val="16"/>
                <w:szCs w:val="16"/>
                <w:lang w:val="en-GB" w:eastAsia="en-US"/>
              </w:rPr>
            </w:pPr>
            <w:r w:rsidRPr="0086303F">
              <w:rPr>
                <w:rFonts w:asciiTheme="minorHAnsi" w:eastAsia="Calibri" w:hAnsiTheme="minorHAnsi" w:cstheme="minorHAnsi"/>
                <w:bCs/>
                <w:noProof/>
                <w:color w:val="595959"/>
                <w:sz w:val="20"/>
                <w:szCs w:val="24"/>
                <w:lang w:val="en-GB" w:eastAsia="en-US"/>
              </w:rPr>
              <w:t xml:space="preserve"> </w:t>
            </w:r>
          </w:p>
          <w:p w14:paraId="78582604" w14:textId="77777777" w:rsidR="00864BF4" w:rsidRPr="0086303F" w:rsidRDefault="00864BF4">
            <w:pPr>
              <w:spacing w:after="160" w:line="259" w:lineRule="auto"/>
              <w:ind w:left="1163" w:hanging="8"/>
              <w:rPr>
                <w:rFonts w:asciiTheme="minorHAnsi" w:eastAsia="Calibri" w:hAnsiTheme="minorHAnsi" w:cstheme="minorHAnsi"/>
                <w:bCs/>
                <w:noProof/>
                <w:color w:val="595959"/>
                <w:sz w:val="20"/>
                <w:szCs w:val="24"/>
                <w:lang w:val="en-GB" w:eastAsia="en-US"/>
              </w:rPr>
            </w:pPr>
            <w:r w:rsidRPr="0086303F">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7" behindDoc="0" locked="0" layoutInCell="1" allowOverlap="1" wp14:anchorId="2E0A2F7D" wp14:editId="061554A2">
                      <wp:simplePos x="0" y="0"/>
                      <wp:positionH relativeFrom="column">
                        <wp:posOffset>407670</wp:posOffset>
                      </wp:positionH>
                      <wp:positionV relativeFrom="paragraph">
                        <wp:posOffset>71120</wp:posOffset>
                      </wp:positionV>
                      <wp:extent cx="198755" cy="257175"/>
                      <wp:effectExtent l="0" t="0" r="10795" b="28575"/>
                      <wp:wrapSquare wrapText="bothSides"/>
                      <wp:docPr id="232" name="Rectangle 232"/>
                      <wp:cNvGraphicFramePr/>
                      <a:graphic xmlns:a="http://schemas.openxmlformats.org/drawingml/2006/main">
                        <a:graphicData uri="http://schemas.microsoft.com/office/word/2010/wordprocessingShape">
                          <wps:wsp>
                            <wps:cNvSpPr/>
                            <wps:spPr>
                              <a:xfrm>
                                <a:off x="0" y="0"/>
                                <a:ext cx="198755" cy="25717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7DBBFF6" w14:textId="3A9A1E5F" w:rsidR="008C7F75" w:rsidRDefault="008C7F75" w:rsidP="008C7F7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2F7D" id="Rectangle 232" o:spid="_x0000_s1029" style="position:absolute;left:0;text-align:left;margin-left:32.1pt;margin-top:5.6pt;width:15.65pt;height:20.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" fillcolor="window" strokecolor="#d9d9d9" strokeweight="1pt">
                      <v:textbox>
                        <w:txbxContent>
                          <w:p w14:paraId="77DBBFF6" w14:textId="3A9A1E5F" w:rsidR="008C7F75" w:rsidRDefault="008C7F75" w:rsidP="008C7F75">
                            <w:pPr>
                              <w:jc w:val="center"/>
                            </w:pPr>
                            <w:r>
                              <w:t>X</w:t>
                            </w:r>
                          </w:p>
                        </w:txbxContent>
                      </v:textbox>
                      <w10:wrap type="square"/>
                    </v:rect>
                  </w:pict>
                </mc:Fallback>
              </mc:AlternateContent>
            </w:r>
            <w:r w:rsidRPr="0086303F">
              <w:rPr>
                <w:rFonts w:asciiTheme="minorHAnsi" w:eastAsia="Calibri" w:hAnsiTheme="minorHAnsi" w:cstheme="minorHAnsi"/>
                <w:bCs/>
                <w:noProof/>
                <w:color w:val="595959"/>
                <w:sz w:val="20"/>
                <w:szCs w:val="24"/>
                <w:lang w:val="en-GB" w:eastAsia="en-US"/>
              </w:rPr>
              <w:t>with an environmental objective in economic activities that qualify as environmentally sustainable under the EU Taxonomy</w:t>
            </w:r>
          </w:p>
          <w:p w14:paraId="68B74C9B" w14:textId="77777777" w:rsidR="00864BF4" w:rsidRPr="0086303F" w:rsidRDefault="00864BF4">
            <w:pPr>
              <w:spacing w:after="0"/>
              <w:ind w:left="1163" w:right="141"/>
              <w:rPr>
                <w:rFonts w:asciiTheme="minorHAnsi" w:eastAsia="Calibri" w:hAnsiTheme="minorHAnsi" w:cstheme="minorHAnsi"/>
                <w:bCs/>
                <w:noProof/>
                <w:color w:val="595959"/>
                <w:sz w:val="20"/>
                <w:szCs w:val="24"/>
                <w:lang w:val="en-GB" w:eastAsia="en-US"/>
              </w:rPr>
            </w:pPr>
            <w:r w:rsidRPr="0086303F">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8" behindDoc="0" locked="0" layoutInCell="1" allowOverlap="1" wp14:anchorId="5D1B2210" wp14:editId="284C939C">
                      <wp:simplePos x="0" y="0"/>
                      <wp:positionH relativeFrom="column">
                        <wp:posOffset>398145</wp:posOffset>
                      </wp:positionH>
                      <wp:positionV relativeFrom="paragraph">
                        <wp:posOffset>38735</wp:posOffset>
                      </wp:positionV>
                      <wp:extent cx="208280" cy="247650"/>
                      <wp:effectExtent l="0" t="0" r="20320" b="19050"/>
                      <wp:wrapSquare wrapText="bothSides"/>
                      <wp:docPr id="235" name="Rectangle 235"/>
                      <wp:cNvGraphicFramePr/>
                      <a:graphic xmlns:a="http://schemas.openxmlformats.org/drawingml/2006/main">
                        <a:graphicData uri="http://schemas.microsoft.com/office/word/2010/wordprocessingShape">
                          <wps:wsp>
                            <wps:cNvSpPr/>
                            <wps:spPr>
                              <a:xfrm>
                                <a:off x="0" y="0"/>
                                <a:ext cx="208280" cy="24765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60E1233" w14:textId="2AAE7CD4" w:rsidR="008C7F75" w:rsidRDefault="008C7F75" w:rsidP="008C7F7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B2210" id="Rectangle 235" o:spid="_x0000_s1030" style="position:absolute;left:0;text-align:left;margin-left:31.35pt;margin-top:3.05pt;width:16.4pt;height:19.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" fillcolor="window" strokecolor="#d9d9d9" strokeweight="1pt">
                      <v:textbox>
                        <w:txbxContent>
                          <w:p w14:paraId="260E1233" w14:textId="2AAE7CD4" w:rsidR="008C7F75" w:rsidRDefault="008C7F75" w:rsidP="008C7F75">
                            <w:pPr>
                              <w:jc w:val="center"/>
                            </w:pPr>
                            <w:r>
                              <w:t>X</w:t>
                            </w:r>
                          </w:p>
                        </w:txbxContent>
                      </v:textbox>
                      <w10:wrap type="square"/>
                    </v:rect>
                  </w:pict>
                </mc:Fallback>
              </mc:AlternateContent>
            </w:r>
            <w:r w:rsidRPr="0086303F">
              <w:rPr>
                <w:rFonts w:asciiTheme="minorHAnsi" w:eastAsia="Calibri" w:hAnsiTheme="minorHAnsi" w:cstheme="minorHAnsi"/>
                <w:bCs/>
                <w:noProof/>
                <w:color w:val="595959"/>
                <w:sz w:val="20"/>
                <w:szCs w:val="24"/>
                <w:lang w:val="en-GB" w:eastAsia="en-US"/>
              </w:rPr>
              <w:t>with an environmental objective in economic activities that do not qualify as environmentally sustainable under the EU Taxonomy</w:t>
            </w:r>
          </w:p>
          <w:p w14:paraId="5B02B88A" w14:textId="77777777" w:rsidR="00864BF4" w:rsidRPr="0086303F" w:rsidRDefault="00864BF4">
            <w:pPr>
              <w:spacing w:after="0"/>
              <w:ind w:left="1163" w:right="141"/>
              <w:rPr>
                <w:rFonts w:asciiTheme="minorHAnsi" w:eastAsia="Calibri" w:hAnsiTheme="minorHAnsi" w:cstheme="minorHAnsi"/>
                <w:bCs/>
                <w:noProof/>
                <w:color w:val="595959"/>
                <w:sz w:val="20"/>
                <w:szCs w:val="24"/>
                <w:lang w:val="en-GB" w:eastAsia="en-US"/>
              </w:rPr>
            </w:pPr>
          </w:p>
          <w:p w14:paraId="126E64FF" w14:textId="77777777" w:rsidR="00864BF4" w:rsidRPr="0086303F" w:rsidRDefault="00864BF4">
            <w:pPr>
              <w:spacing w:after="0"/>
              <w:ind w:left="1163" w:right="141"/>
              <w:rPr>
                <w:rFonts w:asciiTheme="minorHAnsi" w:eastAsia="Calibri" w:hAnsiTheme="minorHAnsi" w:cstheme="minorHAnsi"/>
                <w:bCs/>
                <w:noProof/>
                <w:color w:val="595959"/>
                <w:sz w:val="20"/>
                <w:szCs w:val="24"/>
                <w:lang w:val="en-GB" w:eastAsia="en-US"/>
              </w:rPr>
            </w:pPr>
            <w:r w:rsidRPr="0086303F">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9" behindDoc="0" locked="0" layoutInCell="1" allowOverlap="1" wp14:anchorId="381777CD" wp14:editId="18474F2F">
                      <wp:simplePos x="0" y="0"/>
                      <wp:positionH relativeFrom="column">
                        <wp:posOffset>417195</wp:posOffset>
                      </wp:positionH>
                      <wp:positionV relativeFrom="paragraph">
                        <wp:posOffset>6985</wp:posOffset>
                      </wp:positionV>
                      <wp:extent cx="208280" cy="241300"/>
                      <wp:effectExtent l="0" t="0" r="20320" b="25400"/>
                      <wp:wrapSquare wrapText="bothSides"/>
                      <wp:docPr id="247" name="Rectangle 247"/>
                      <wp:cNvGraphicFramePr/>
                      <a:graphic xmlns:a="http://schemas.openxmlformats.org/drawingml/2006/main">
                        <a:graphicData uri="http://schemas.microsoft.com/office/word/2010/wordprocessingShape">
                          <wps:wsp>
                            <wps:cNvSpPr/>
                            <wps:spPr>
                              <a:xfrm>
                                <a:off x="0" y="0"/>
                                <a:ext cx="208280" cy="24130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F024D7E" w14:textId="35DBED56" w:rsidR="008C7F75" w:rsidRDefault="008C7F75" w:rsidP="008C7F7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77CD" id="Rectangle 247" o:spid="_x0000_s1031" style="position:absolute;left:0;text-align:left;margin-left:32.85pt;margin-top:.55pt;width:16.4pt;height:1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" fillcolor="window" strokecolor="#d9d9d9" strokeweight="1pt">
                      <v:textbox>
                        <w:txbxContent>
                          <w:p w14:paraId="2F024D7E" w14:textId="35DBED56" w:rsidR="008C7F75" w:rsidRDefault="008C7F75" w:rsidP="008C7F75">
                            <w:pPr>
                              <w:jc w:val="center"/>
                            </w:pPr>
                            <w:r>
                              <w:t>X</w:t>
                            </w:r>
                          </w:p>
                        </w:txbxContent>
                      </v:textbox>
                      <w10:wrap type="square"/>
                    </v:rect>
                  </w:pict>
                </mc:Fallback>
              </mc:AlternateContent>
            </w:r>
            <w:r w:rsidRPr="0086303F">
              <w:rPr>
                <w:rFonts w:asciiTheme="minorHAnsi" w:eastAsia="Calibri" w:hAnsiTheme="minorHAnsi" w:cstheme="minorHAnsi"/>
                <w:bCs/>
                <w:noProof/>
                <w:color w:val="595959"/>
                <w:sz w:val="20"/>
                <w:szCs w:val="24"/>
                <w:lang w:val="en-GB" w:eastAsia="en-US"/>
              </w:rPr>
              <w:t>with a social objective</w:t>
            </w:r>
          </w:p>
          <w:p w14:paraId="30253C77" w14:textId="77777777" w:rsidR="00864BF4" w:rsidRPr="0086303F" w:rsidRDefault="00864BF4">
            <w:pPr>
              <w:spacing w:after="0"/>
              <w:ind w:left="1163" w:right="141"/>
              <w:rPr>
                <w:rFonts w:asciiTheme="minorHAnsi" w:eastAsia="Calibri" w:hAnsiTheme="minorHAnsi" w:cstheme="minorHAnsi"/>
                <w:b/>
                <w:bCs/>
                <w:noProof/>
                <w:color w:val="595959"/>
                <w:szCs w:val="24"/>
                <w:lang w:val="en-GB" w:eastAsia="en-US"/>
              </w:rPr>
            </w:pPr>
          </w:p>
        </w:tc>
      </w:tr>
      <w:tr w:rsidR="00864BF4" w:rsidRPr="0086303F" w14:paraId="256001EA" w14:textId="77777777">
        <w:trPr>
          <w:gridAfter w:val="1"/>
          <w:wAfter w:w="7" w:type="dxa"/>
          <w:trHeight w:val="789"/>
        </w:trPr>
        <w:tc>
          <w:tcPr>
            <w:tcW w:w="3969" w:type="dxa"/>
            <w:tcBorders>
              <w:top w:val="nil"/>
              <w:left w:val="nil"/>
              <w:bottom w:val="nil"/>
              <w:right w:val="single" w:sz="4" w:space="0" w:color="A6A6A6"/>
            </w:tcBorders>
            <w:shd w:val="clear" w:color="auto" w:fill="FAE8D5"/>
          </w:tcPr>
          <w:p w14:paraId="1083A10D" w14:textId="77777777" w:rsidR="00864BF4" w:rsidRPr="0086303F" w:rsidRDefault="00864BF4">
            <w:pPr>
              <w:spacing w:after="160" w:line="259" w:lineRule="auto"/>
              <w:ind w:left="457"/>
              <w:rPr>
                <w:rFonts w:asciiTheme="minorHAnsi" w:eastAsia="Calibri" w:hAnsiTheme="minorHAnsi" w:cstheme="minorHAnsi"/>
                <w:bCs/>
                <w:noProof/>
                <w:color w:val="595959"/>
                <w:szCs w:val="24"/>
                <w:lang w:val="en-GB" w:eastAsia="en-US"/>
              </w:rPr>
            </w:pPr>
            <w:r w:rsidRPr="0086303F">
              <w:rPr>
                <w:rFonts w:asciiTheme="minorHAnsi" w:eastAsia="Calibri" w:hAnsiTheme="minorHAnsi" w:cstheme="minorHAnsi"/>
                <w:bCs/>
                <w:noProof/>
                <w:color w:val="595959"/>
                <w:szCs w:val="24"/>
              </w:rPr>
              <mc:AlternateContent>
                <mc:Choice Requires="wps">
                  <w:drawing>
                    <wp:anchor distT="0" distB="0" distL="114300" distR="114300" simplePos="0" relativeHeight="251658280"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84BEBF5" id="Rectangle 249" o:spid="_x0000_s1026" style="position:absolute;margin-left:-1.75pt;margin-top:4.2pt;width:14.15pt;height:15.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86303F">
              <w:rPr>
                <w:rFonts w:asciiTheme="minorHAnsi" w:eastAsia="Calibri" w:hAnsiTheme="minorHAnsi" w:cstheme="minorHAnsi"/>
                <w:bCs/>
                <w:noProof/>
                <w:color w:val="595959"/>
                <w:szCs w:val="24"/>
                <w:lang w:val="en-GB" w:eastAsia="en-US"/>
              </w:rPr>
              <w:t xml:space="preserve">It made </w:t>
            </w:r>
            <w:r w:rsidRPr="0086303F">
              <w:rPr>
                <w:rFonts w:asciiTheme="minorHAnsi" w:eastAsia="Calibri" w:hAnsiTheme="minorHAnsi" w:cstheme="minorHAnsi"/>
                <w:b/>
                <w:bCs/>
                <w:noProof/>
                <w:color w:val="595959"/>
                <w:szCs w:val="24"/>
                <w:lang w:val="en-GB" w:eastAsia="en-US"/>
              </w:rPr>
              <w:t xml:space="preserve">sustainable investments with a social objective: </w:t>
            </w:r>
            <w:r w:rsidRPr="0086303F">
              <w:rPr>
                <w:rFonts w:asciiTheme="minorHAnsi" w:eastAsia="Calibri" w:hAnsiTheme="minorHAnsi" w:cstheme="minorHAnsi"/>
                <w:bCs/>
                <w:noProof/>
                <w:color w:val="595959"/>
                <w:sz w:val="20"/>
                <w:szCs w:val="24"/>
                <w:lang w:val="en-GB" w:eastAsia="en-US"/>
              </w:rPr>
              <w:t xml:space="preserve">___% </w:t>
            </w:r>
          </w:p>
        </w:tc>
        <w:tc>
          <w:tcPr>
            <w:tcW w:w="5103" w:type="dxa"/>
            <w:tcBorders>
              <w:top w:val="nil"/>
              <w:left w:val="single" w:sz="4" w:space="0" w:color="A6A6A6"/>
              <w:bottom w:val="nil"/>
              <w:right w:val="nil"/>
            </w:tcBorders>
            <w:shd w:val="clear" w:color="auto" w:fill="FAE8D5"/>
          </w:tcPr>
          <w:p w14:paraId="24C635B5" w14:textId="77777777" w:rsidR="00864BF4" w:rsidRPr="0086303F" w:rsidRDefault="00864BF4">
            <w:pPr>
              <w:spacing w:after="160"/>
              <w:ind w:left="411"/>
              <w:rPr>
                <w:rFonts w:asciiTheme="minorHAnsi" w:eastAsia="Calibri" w:hAnsiTheme="minorHAnsi" w:cstheme="minorHAnsi"/>
                <w:noProof/>
                <w:color w:val="595959"/>
                <w:szCs w:val="22"/>
                <w:lang w:val="en-GB" w:eastAsia="en-US"/>
              </w:rPr>
            </w:pPr>
            <w:r w:rsidRPr="0086303F">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81" behindDoc="0" locked="0" layoutInCell="1" allowOverlap="1" wp14:anchorId="2A66CB9F" wp14:editId="449E4D48">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ABECD10" id="Rectangle 250" o:spid="_x0000_s1026" style="position:absolute;margin-left:-3.7pt;margin-top:2.7pt;width:14.15pt;height:15.2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" fillcolor="window" strokecolor="#d9d9d9" strokeweight="1pt">
                      <w10:wrap type="square"/>
                    </v:rect>
                  </w:pict>
                </mc:Fallback>
              </mc:AlternateContent>
            </w:r>
            <w:r w:rsidRPr="0086303F">
              <w:rPr>
                <w:rFonts w:asciiTheme="minorHAnsi" w:eastAsia="Calibri" w:hAnsiTheme="minorHAnsi" w:cstheme="minorHAnsi"/>
                <w:bCs/>
                <w:noProof/>
                <w:color w:val="595959"/>
                <w:szCs w:val="24"/>
                <w:lang w:val="en-GB" w:eastAsia="en-US"/>
              </w:rPr>
              <w:t>It promoted E/S characteristics,</w:t>
            </w:r>
            <w:r w:rsidRPr="0086303F">
              <w:rPr>
                <w:rFonts w:asciiTheme="minorHAnsi" w:eastAsia="Calibri" w:hAnsiTheme="minorHAnsi" w:cstheme="minorHAnsi"/>
                <w:noProof/>
                <w:color w:val="595959"/>
                <w:szCs w:val="22"/>
                <w:lang w:val="en-GB" w:eastAsia="en-US"/>
              </w:rPr>
              <w:t xml:space="preserve"> but </w:t>
            </w:r>
            <w:r w:rsidRPr="0086303F">
              <w:rPr>
                <w:rFonts w:asciiTheme="minorHAnsi" w:eastAsia="Calibri" w:hAnsiTheme="minorHAnsi" w:cstheme="minorHAnsi"/>
                <w:b/>
                <w:noProof/>
                <w:color w:val="595959"/>
                <w:szCs w:val="22"/>
                <w:lang w:val="en-GB" w:eastAsia="en-US"/>
              </w:rPr>
              <w:t>did not make any sustainable investments</w:t>
            </w:r>
            <w:r w:rsidRPr="0086303F">
              <w:rPr>
                <w:rFonts w:asciiTheme="minorHAnsi" w:eastAsia="Calibri" w:hAnsiTheme="minorHAnsi" w:cstheme="minorHAnsi"/>
                <w:noProof/>
                <w:color w:val="595959"/>
                <w:szCs w:val="22"/>
                <w:lang w:val="en-GB" w:eastAsia="en-US"/>
              </w:rPr>
              <w:t xml:space="preserve"> </w:t>
            </w:r>
          </w:p>
          <w:p w14:paraId="63072D41" w14:textId="77777777" w:rsidR="00864BF4" w:rsidRPr="0086303F" w:rsidRDefault="00864BF4">
            <w:pPr>
              <w:spacing w:after="160"/>
              <w:ind w:left="411"/>
              <w:rPr>
                <w:rFonts w:asciiTheme="minorHAnsi" w:eastAsia="Calibri" w:hAnsiTheme="minorHAnsi" w:cstheme="minorHAnsi"/>
                <w:noProof/>
                <w:color w:val="595959"/>
                <w:szCs w:val="22"/>
                <w:lang w:val="en-GB" w:eastAsia="en-US"/>
              </w:rPr>
            </w:pPr>
          </w:p>
        </w:tc>
      </w:tr>
    </w:tbl>
    <w:p w14:paraId="5E2C02A2" w14:textId="103770F3" w:rsidR="0086318C" w:rsidRPr="0086303F" w:rsidRDefault="0086318C" w:rsidP="0086318C">
      <w:pPr>
        <w:spacing w:after="160" w:line="259" w:lineRule="auto"/>
        <w:jc w:val="both"/>
        <w:rPr>
          <w:rFonts w:asciiTheme="minorHAnsi" w:eastAsia="Calibri" w:hAnsiTheme="minorHAnsi" w:cstheme="minorHAnsi"/>
          <w:b/>
          <w:bCs/>
          <w:noProof/>
          <w:sz w:val="24"/>
        </w:rPr>
      </w:pPr>
    </w:p>
    <w:p w14:paraId="24F88D43" w14:textId="39F4CF54" w:rsidR="00864BF4" w:rsidRPr="0086303F" w:rsidRDefault="00934D2F" w:rsidP="0086318C">
      <w:pPr>
        <w:spacing w:after="160" w:line="259" w:lineRule="auto"/>
        <w:jc w:val="both"/>
        <w:rPr>
          <w:rFonts w:asciiTheme="minorHAnsi" w:eastAsia="Calibri" w:hAnsiTheme="minorHAnsi" w:cstheme="minorHAnsi"/>
          <w:b/>
          <w:bCs/>
          <w:noProof/>
          <w:sz w:val="24"/>
        </w:rPr>
      </w:pPr>
      <w:r w:rsidRPr="0086303F">
        <w:rPr>
          <w:rFonts w:asciiTheme="minorHAnsi" w:hAnsiTheme="minorHAnsi" w:cstheme="minorHAnsi"/>
          <w:noProof/>
          <w:szCs w:val="24"/>
        </w:rPr>
        <w:drawing>
          <wp:anchor distT="0" distB="0" distL="114300" distR="114300" simplePos="0" relativeHeight="251658261" behindDoc="0" locked="0" layoutInCell="1" allowOverlap="1" wp14:anchorId="080797AE" wp14:editId="2E5E5892">
            <wp:simplePos x="0" y="0"/>
            <wp:positionH relativeFrom="page">
              <wp:posOffset>-611</wp:posOffset>
            </wp:positionH>
            <wp:positionV relativeFrom="paragraph">
              <wp:posOffset>303027</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04975" cy="600075"/>
                    </a:xfrm>
                    <a:prstGeom prst="rect">
                      <a:avLst/>
                    </a:prstGeom>
                  </pic:spPr>
                </pic:pic>
              </a:graphicData>
            </a:graphic>
          </wp:anchor>
        </w:drawing>
      </w:r>
    </w:p>
    <w:p w14:paraId="6E500E1E" w14:textId="3682FA03" w:rsidR="00864BF4" w:rsidRPr="0086303F" w:rsidRDefault="00864BF4">
      <w:pPr>
        <w:spacing w:after="160" w:line="259" w:lineRule="auto"/>
        <w:ind w:left="284"/>
        <w:jc w:val="both"/>
        <w:rPr>
          <w:rFonts w:asciiTheme="minorHAnsi" w:eastAsia="Calibri" w:hAnsiTheme="minorHAnsi" w:cstheme="minorHAnsi"/>
          <w:bCs/>
          <w:i/>
          <w:iCs/>
          <w:noProof/>
          <w:color w:val="C00000"/>
          <w:sz w:val="18"/>
          <w:szCs w:val="22"/>
        </w:rPr>
      </w:pPr>
      <w:r w:rsidRPr="0086303F">
        <w:rPr>
          <w:rFonts w:asciiTheme="minorHAnsi" w:eastAsia="Calibri" w:hAnsiTheme="minorHAnsi" w:cstheme="minorHAnsi"/>
          <w:b/>
          <w:bCs/>
          <w:noProof/>
          <w:sz w:val="24"/>
        </w:rPr>
        <w:t xml:space="preserve">To what extent were the environmental and/or social characteristics promoted by this financial product met? </w:t>
      </w:r>
    </w:p>
    <w:p w14:paraId="1A74C592" w14:textId="226BAACB" w:rsidR="00B022A1" w:rsidRPr="0086303F" w:rsidRDefault="00F101A6" w:rsidP="002036FC">
      <w:pPr>
        <w:spacing w:after="0"/>
        <w:ind w:left="284"/>
        <w:jc w:val="both"/>
        <w:rPr>
          <w:rFonts w:asciiTheme="minorHAnsi" w:eastAsia="Calibri" w:hAnsiTheme="minorHAnsi" w:cstheme="minorHAnsi"/>
          <w:noProof/>
          <w:szCs w:val="22"/>
        </w:rPr>
      </w:pPr>
      <w:bookmarkStart w:id="2" w:name="_Hlk189471985"/>
      <w:r w:rsidRPr="0086303F">
        <w:rPr>
          <w:rFonts w:asciiTheme="minorHAnsi" w:eastAsia="Calibri" w:hAnsiTheme="minorHAnsi" w:cstheme="minorHAnsi"/>
          <w:noProof/>
          <w:szCs w:val="22"/>
        </w:rPr>
        <mc:AlternateContent>
          <mc:Choice Requires="wps">
            <w:drawing>
              <wp:anchor distT="0" distB="0" distL="114300" distR="114300" simplePos="0" relativeHeight="251658250" behindDoc="0" locked="0" layoutInCell="1" allowOverlap="1" wp14:anchorId="4A70B5DA" wp14:editId="7F9724F2">
                <wp:simplePos x="0" y="0"/>
                <wp:positionH relativeFrom="page">
                  <wp:posOffset>0</wp:posOffset>
                </wp:positionH>
                <wp:positionV relativeFrom="margin">
                  <wp:posOffset>7571587</wp:posOffset>
                </wp:positionV>
                <wp:extent cx="1215390" cy="1531620"/>
                <wp:effectExtent l="0" t="0" r="3810" b="0"/>
                <wp:wrapSquare wrapText="bothSides"/>
                <wp:docPr id="301" name="Rectangle 301"/>
                <wp:cNvGraphicFramePr/>
                <a:graphic xmlns:a="http://schemas.openxmlformats.org/drawingml/2006/main">
                  <a:graphicData uri="http://schemas.microsoft.com/office/word/2010/wordprocessingShape">
                    <wps:wsp>
                      <wps:cNvSpPr/>
                      <wps:spPr>
                        <a:xfrm>
                          <a:off x="0" y="0"/>
                          <a:ext cx="1215390" cy="1531620"/>
                        </a:xfrm>
                        <a:prstGeom prst="rect">
                          <a:avLst/>
                        </a:prstGeom>
                        <a:solidFill>
                          <a:sysClr val="window" lastClr="FFFFFF">
                            <a:lumMod val="95000"/>
                          </a:sysClr>
                        </a:solidFill>
                        <a:ln w="12700" cap="flat" cmpd="sng" algn="ctr">
                          <a:noFill/>
                          <a:prstDash val="solid"/>
                          <a:miter lim="800000"/>
                        </a:ln>
                        <a:effectLst/>
                      </wps:spPr>
                      <wps:txbx>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32" style="position:absolute;left:0;text-align:left;margin-left:0;margin-top:596.2pt;width:95.7pt;height:120.6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" fillcolor="#f2f2f2" stroked="f" strokeweight="1pt">
                <v:textbox inset="4mm,1mm,7mm">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v:textbox>
                <w10:wrap type="square" anchorx="page" anchory="margin"/>
              </v:rect>
            </w:pict>
          </mc:Fallback>
        </mc:AlternateContent>
      </w:r>
      <w:r w:rsidR="008C7F75" w:rsidRPr="0086303F">
        <w:rPr>
          <w:rFonts w:asciiTheme="minorHAnsi" w:eastAsia="Calibri" w:hAnsiTheme="minorHAnsi" w:cstheme="minorHAnsi"/>
          <w:noProof/>
          <w:szCs w:val="22"/>
        </w:rPr>
        <w:t xml:space="preserve">The overarching goal for the </w:t>
      </w:r>
      <w:r w:rsidR="00EF0648" w:rsidRPr="0086303F">
        <w:rPr>
          <w:rFonts w:asciiTheme="minorHAnsi" w:eastAsia="Calibri" w:hAnsiTheme="minorHAnsi" w:cstheme="minorHAnsi"/>
          <w:noProof/>
          <w:szCs w:val="22"/>
        </w:rPr>
        <w:t>Sub-Fund</w:t>
      </w:r>
      <w:r w:rsidR="008C7F75" w:rsidRPr="0086303F">
        <w:rPr>
          <w:rFonts w:asciiTheme="minorHAnsi" w:eastAsia="Calibri" w:hAnsiTheme="minorHAnsi" w:cstheme="minorHAnsi"/>
          <w:noProof/>
          <w:szCs w:val="22"/>
        </w:rPr>
        <w:t xml:space="preserve"> is to over time reduce green house gas emissions. </w:t>
      </w:r>
      <w:r w:rsidR="009D2A71">
        <w:rPr>
          <w:rFonts w:asciiTheme="minorHAnsi" w:eastAsia="Calibri" w:hAnsiTheme="minorHAnsi" w:cstheme="minorHAnsi"/>
          <w:noProof/>
          <w:szCs w:val="22"/>
        </w:rPr>
        <w:t xml:space="preserve">Over the period of </w:t>
      </w:r>
      <w:r w:rsidR="008C7F75" w:rsidRPr="0086303F">
        <w:rPr>
          <w:rFonts w:asciiTheme="minorHAnsi" w:eastAsia="Calibri" w:hAnsiTheme="minorHAnsi" w:cstheme="minorHAnsi"/>
          <w:noProof/>
          <w:szCs w:val="22"/>
        </w:rPr>
        <w:t>202</w:t>
      </w:r>
      <w:r w:rsidR="00A6148E" w:rsidRPr="0086303F">
        <w:rPr>
          <w:rFonts w:asciiTheme="minorHAnsi" w:eastAsia="Calibri" w:hAnsiTheme="minorHAnsi" w:cstheme="minorHAnsi"/>
          <w:noProof/>
          <w:szCs w:val="22"/>
        </w:rPr>
        <w:t>4</w:t>
      </w:r>
      <w:r w:rsidR="008C7F75" w:rsidRPr="0086303F">
        <w:rPr>
          <w:rFonts w:asciiTheme="minorHAnsi" w:eastAsia="Calibri" w:hAnsiTheme="minorHAnsi" w:cstheme="minorHAnsi"/>
          <w:noProof/>
          <w:szCs w:val="22"/>
        </w:rPr>
        <w:t xml:space="preserve"> the green house gas emissions in the </w:t>
      </w:r>
      <w:r w:rsidR="00EF0648" w:rsidRPr="0086303F">
        <w:rPr>
          <w:rFonts w:asciiTheme="minorHAnsi" w:eastAsia="Calibri" w:hAnsiTheme="minorHAnsi" w:cstheme="minorHAnsi"/>
          <w:noProof/>
          <w:szCs w:val="22"/>
        </w:rPr>
        <w:t>Sub-Fund</w:t>
      </w:r>
      <w:r w:rsidR="008C7F75" w:rsidRPr="0086303F">
        <w:rPr>
          <w:rFonts w:asciiTheme="minorHAnsi" w:eastAsia="Calibri" w:hAnsiTheme="minorHAnsi" w:cstheme="minorHAnsi"/>
          <w:noProof/>
          <w:szCs w:val="22"/>
        </w:rPr>
        <w:t xml:space="preserve"> were </w:t>
      </w:r>
      <w:r w:rsidR="00013B59" w:rsidRPr="0086303F">
        <w:rPr>
          <w:rFonts w:asciiTheme="minorHAnsi" w:hAnsiTheme="minorHAnsi" w:cstheme="minorHAnsi"/>
          <w:color w:val="000000"/>
          <w:szCs w:val="22"/>
          <w:lang w:val="en-US" w:eastAsia="sv-SE"/>
        </w:rPr>
        <w:t>49,</w:t>
      </w:r>
      <w:r w:rsidR="009D2A71">
        <w:rPr>
          <w:rFonts w:asciiTheme="minorHAnsi" w:hAnsiTheme="minorHAnsi" w:cstheme="minorHAnsi"/>
          <w:color w:val="000000"/>
          <w:szCs w:val="22"/>
          <w:lang w:val="en-US" w:eastAsia="sv-SE"/>
        </w:rPr>
        <w:t>000</w:t>
      </w:r>
      <w:r w:rsidR="00013B59" w:rsidRPr="0086303F">
        <w:rPr>
          <w:rFonts w:asciiTheme="minorHAnsi" w:hAnsiTheme="minorHAnsi" w:cstheme="minorHAnsi"/>
          <w:color w:val="000000"/>
          <w:szCs w:val="22"/>
          <w:lang w:val="en-US" w:eastAsia="sv-SE"/>
        </w:rPr>
        <w:t>.</w:t>
      </w:r>
      <w:r w:rsidR="009D2A71">
        <w:rPr>
          <w:rFonts w:asciiTheme="minorHAnsi" w:hAnsiTheme="minorHAnsi" w:cstheme="minorHAnsi"/>
          <w:color w:val="000000"/>
          <w:szCs w:val="22"/>
          <w:lang w:val="en-US" w:eastAsia="sv-SE"/>
        </w:rPr>
        <w:t>70</w:t>
      </w:r>
      <w:r w:rsidR="00013B59" w:rsidRPr="0086303F">
        <w:rPr>
          <w:rFonts w:asciiTheme="minorHAnsi" w:hAnsiTheme="minorHAnsi" w:cstheme="minorHAnsi"/>
          <w:color w:val="000000"/>
          <w:szCs w:val="22"/>
          <w:lang w:val="en-US" w:eastAsia="sv-SE"/>
        </w:rPr>
        <w:t xml:space="preserve"> tCO2e</w:t>
      </w:r>
      <w:r w:rsidR="009D2A71">
        <w:rPr>
          <w:rFonts w:asciiTheme="minorHAnsi" w:eastAsia="Calibri" w:hAnsiTheme="minorHAnsi" w:cstheme="minorHAnsi"/>
          <w:noProof/>
          <w:szCs w:val="22"/>
        </w:rPr>
        <w:t xml:space="preserve"> </w:t>
      </w:r>
      <w:r w:rsidR="008C7F75" w:rsidRPr="0086303F">
        <w:rPr>
          <w:rFonts w:asciiTheme="minorHAnsi" w:eastAsia="Calibri" w:hAnsiTheme="minorHAnsi" w:cstheme="minorHAnsi"/>
          <w:noProof/>
          <w:szCs w:val="22"/>
        </w:rPr>
        <w:t xml:space="preserve">including </w:t>
      </w:r>
      <w:r w:rsidR="005D0360" w:rsidRPr="0086303F">
        <w:rPr>
          <w:rFonts w:asciiTheme="minorHAnsi" w:eastAsia="Calibri" w:hAnsiTheme="minorHAnsi" w:cstheme="minorHAnsi"/>
          <w:noProof/>
          <w:szCs w:val="22"/>
        </w:rPr>
        <w:t>S</w:t>
      </w:r>
      <w:r w:rsidR="008C7F75" w:rsidRPr="0086303F">
        <w:rPr>
          <w:rFonts w:asciiTheme="minorHAnsi" w:eastAsia="Calibri" w:hAnsiTheme="minorHAnsi" w:cstheme="minorHAnsi"/>
          <w:noProof/>
          <w:szCs w:val="22"/>
        </w:rPr>
        <w:t xml:space="preserve">cope 1, 2 and </w:t>
      </w:r>
      <w:r w:rsidR="00A6148E" w:rsidRPr="0086303F">
        <w:rPr>
          <w:rFonts w:asciiTheme="minorHAnsi" w:eastAsia="Calibri" w:hAnsiTheme="minorHAnsi" w:cstheme="minorHAnsi"/>
          <w:noProof/>
          <w:szCs w:val="22"/>
        </w:rPr>
        <w:t>3</w:t>
      </w:r>
      <w:r w:rsidR="008C7F75" w:rsidRPr="0086303F">
        <w:rPr>
          <w:rFonts w:asciiTheme="minorHAnsi" w:eastAsia="Calibri" w:hAnsiTheme="minorHAnsi" w:cstheme="minorHAnsi"/>
          <w:noProof/>
          <w:szCs w:val="22"/>
        </w:rPr>
        <w:t>.</w:t>
      </w:r>
      <w:r w:rsidR="005D0360" w:rsidRPr="0086303F">
        <w:rPr>
          <w:rFonts w:asciiTheme="minorHAnsi" w:eastAsia="Calibri" w:hAnsiTheme="minorHAnsi" w:cstheme="minorHAnsi"/>
          <w:noProof/>
          <w:szCs w:val="22"/>
        </w:rPr>
        <w:t xml:space="preserve"> </w:t>
      </w:r>
    </w:p>
    <w:p w14:paraId="6200B374" w14:textId="0B235B91" w:rsidR="00EF0648" w:rsidRPr="0086303F" w:rsidRDefault="005D0360" w:rsidP="00EF0648">
      <w:pPr>
        <w:spacing w:after="160" w:line="259" w:lineRule="auto"/>
        <w:ind w:left="284"/>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The social part of the sustainability focus is secondary to the environmental focus and includes screening for violations against UN Global Compact Principles. </w:t>
      </w:r>
      <w:r w:rsidR="00EF0648" w:rsidRPr="0086303F">
        <w:rPr>
          <w:rFonts w:asciiTheme="minorHAnsi" w:eastAsia="Calibri" w:hAnsiTheme="minorHAnsi" w:cstheme="minorHAnsi"/>
          <w:noProof/>
          <w:szCs w:val="22"/>
        </w:rPr>
        <w:t>The Sub-Fund</w:t>
      </w:r>
    </w:p>
    <w:p w14:paraId="6C93B1C6" w14:textId="2AE08A50" w:rsidR="005D0360" w:rsidRPr="0086303F" w:rsidRDefault="00EF0648" w:rsidP="00EF0648">
      <w:pPr>
        <w:spacing w:after="160" w:line="259" w:lineRule="auto"/>
        <w:ind w:left="284"/>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lastRenderedPageBreak/>
        <w:t xml:space="preserve">promotes social characteristics through investments in the healthcare sector. </w:t>
      </w:r>
      <w:r w:rsidR="00617636" w:rsidRPr="0086303F">
        <w:rPr>
          <w:rFonts w:asciiTheme="minorHAnsi" w:eastAsia="Calibri" w:hAnsiTheme="minorHAnsi" w:cstheme="minorHAnsi"/>
          <w:noProof/>
          <w:szCs w:val="22"/>
        </w:rPr>
        <w:t>During the</w:t>
      </w:r>
      <w:r w:rsidR="005D0360" w:rsidRPr="0086303F">
        <w:rPr>
          <w:rFonts w:asciiTheme="minorHAnsi" w:eastAsia="Calibri" w:hAnsiTheme="minorHAnsi" w:cstheme="minorHAnsi"/>
          <w:noProof/>
          <w:szCs w:val="22"/>
        </w:rPr>
        <w:t xml:space="preserve"> period</w:t>
      </w:r>
      <w:r w:rsidR="00617636" w:rsidRPr="0086303F">
        <w:rPr>
          <w:rFonts w:asciiTheme="minorHAnsi" w:eastAsia="Calibri" w:hAnsiTheme="minorHAnsi" w:cstheme="minorHAnsi"/>
          <w:noProof/>
          <w:szCs w:val="22"/>
        </w:rPr>
        <w:t xml:space="preserve"> 202</w:t>
      </w:r>
      <w:r w:rsidRPr="0086303F">
        <w:rPr>
          <w:rFonts w:asciiTheme="minorHAnsi" w:eastAsia="Calibri" w:hAnsiTheme="minorHAnsi" w:cstheme="minorHAnsi"/>
          <w:noProof/>
          <w:szCs w:val="22"/>
        </w:rPr>
        <w:t>4</w:t>
      </w:r>
      <w:r w:rsidR="00E25CC5" w:rsidRPr="0086303F">
        <w:rPr>
          <w:rFonts w:asciiTheme="minorHAnsi" w:eastAsia="Calibri" w:hAnsiTheme="minorHAnsi" w:cstheme="minorHAnsi"/>
          <w:noProof/>
          <w:szCs w:val="22"/>
        </w:rPr>
        <w:t>,</w:t>
      </w:r>
      <w:r w:rsidR="00617636" w:rsidRPr="0086303F">
        <w:rPr>
          <w:rFonts w:asciiTheme="minorHAnsi" w:eastAsia="Calibri" w:hAnsiTheme="minorHAnsi" w:cstheme="minorHAnsi"/>
          <w:noProof/>
          <w:szCs w:val="22"/>
        </w:rPr>
        <w:t xml:space="preserve"> </w:t>
      </w:r>
      <w:r w:rsidR="00E25CC5" w:rsidRPr="0086303F">
        <w:rPr>
          <w:rFonts w:asciiTheme="minorHAnsi" w:eastAsia="Calibri" w:hAnsiTheme="minorHAnsi" w:cstheme="minorHAnsi"/>
          <w:noProof/>
          <w:szCs w:val="22"/>
        </w:rPr>
        <w:t xml:space="preserve">0% of </w:t>
      </w:r>
      <w:r w:rsidR="005D0360" w:rsidRPr="0086303F">
        <w:rPr>
          <w:rFonts w:asciiTheme="minorHAnsi" w:eastAsia="Calibri" w:hAnsiTheme="minorHAnsi" w:cstheme="minorHAnsi"/>
          <w:noProof/>
          <w:szCs w:val="22"/>
        </w:rPr>
        <w:t>investments had a red flag (violations</w:t>
      </w:r>
      <w:r w:rsidR="00617636" w:rsidRPr="0086303F">
        <w:rPr>
          <w:rFonts w:asciiTheme="minorHAnsi" w:eastAsia="Calibri" w:hAnsiTheme="minorHAnsi" w:cstheme="minorHAnsi"/>
          <w:noProof/>
          <w:szCs w:val="22"/>
        </w:rPr>
        <w:t>)</w:t>
      </w:r>
      <w:r w:rsidR="005D0360" w:rsidRPr="0086303F">
        <w:rPr>
          <w:rFonts w:asciiTheme="minorHAnsi" w:eastAsia="Calibri" w:hAnsiTheme="minorHAnsi" w:cstheme="minorHAnsi"/>
          <w:noProof/>
          <w:szCs w:val="22"/>
        </w:rPr>
        <w:t xml:space="preserve"> and </w:t>
      </w:r>
      <w:r w:rsidR="00A6148E" w:rsidRPr="0086303F">
        <w:rPr>
          <w:rFonts w:asciiTheme="minorHAnsi" w:eastAsia="Calibri" w:hAnsiTheme="minorHAnsi" w:cstheme="minorHAnsi"/>
          <w:noProof/>
          <w:szCs w:val="22"/>
        </w:rPr>
        <w:t>15.84</w:t>
      </w:r>
      <w:r w:rsidR="00E25CC5" w:rsidRPr="0086303F">
        <w:rPr>
          <w:rFonts w:asciiTheme="minorHAnsi" w:eastAsia="Calibri" w:hAnsiTheme="minorHAnsi" w:cstheme="minorHAnsi"/>
          <w:noProof/>
          <w:szCs w:val="22"/>
        </w:rPr>
        <w:t>% of</w:t>
      </w:r>
      <w:r w:rsidR="005D0360" w:rsidRPr="0086303F">
        <w:rPr>
          <w:rFonts w:asciiTheme="minorHAnsi" w:eastAsia="Calibri" w:hAnsiTheme="minorHAnsi" w:cstheme="minorHAnsi"/>
          <w:noProof/>
          <w:szCs w:val="22"/>
        </w:rPr>
        <w:t xml:space="preserve"> investments </w:t>
      </w:r>
      <w:r w:rsidR="00E25CC5" w:rsidRPr="0086303F">
        <w:rPr>
          <w:rFonts w:asciiTheme="minorHAnsi" w:eastAsia="Calibri" w:hAnsiTheme="minorHAnsi" w:cstheme="minorHAnsi"/>
          <w:noProof/>
          <w:szCs w:val="22"/>
        </w:rPr>
        <w:t>had</w:t>
      </w:r>
      <w:r w:rsidR="005D0360" w:rsidRPr="0086303F">
        <w:rPr>
          <w:rFonts w:asciiTheme="minorHAnsi" w:eastAsia="Calibri" w:hAnsiTheme="minorHAnsi" w:cstheme="minorHAnsi"/>
          <w:noProof/>
          <w:szCs w:val="22"/>
        </w:rPr>
        <w:t xml:space="preserve"> an orange flag (watch list) according to MSCI ESG, our ESG data provider. </w:t>
      </w:r>
    </w:p>
    <w:p w14:paraId="46D47CD1" w14:textId="49E81681" w:rsidR="005D0360" w:rsidRPr="0086303F" w:rsidRDefault="005D0360" w:rsidP="005D0360">
      <w:pPr>
        <w:spacing w:after="160" w:line="259" w:lineRule="auto"/>
        <w:ind w:left="284"/>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The environmental characteristics promoted by th</w:t>
      </w:r>
      <w:r w:rsidR="00EF0648" w:rsidRPr="0086303F">
        <w:rPr>
          <w:rFonts w:asciiTheme="minorHAnsi" w:eastAsia="Calibri" w:hAnsiTheme="minorHAnsi" w:cstheme="minorHAnsi"/>
          <w:noProof/>
          <w:szCs w:val="22"/>
        </w:rPr>
        <w:t>i</w:t>
      </w:r>
      <w:r w:rsidRPr="0086303F">
        <w:rPr>
          <w:rFonts w:asciiTheme="minorHAnsi" w:eastAsia="Calibri" w:hAnsiTheme="minorHAnsi" w:cstheme="minorHAnsi"/>
          <w:noProof/>
          <w:szCs w:val="22"/>
        </w:rPr>
        <w:t xml:space="preserve">s financial product with regards to the EU Taxonomy classification system: </w:t>
      </w:r>
    </w:p>
    <w:p w14:paraId="733B4E8A" w14:textId="5B8ABC8E" w:rsidR="005D0360" w:rsidRPr="0086303F" w:rsidRDefault="005D0360" w:rsidP="005D0360">
      <w:pPr>
        <w:pStyle w:val="ListParagraph"/>
        <w:numPr>
          <w:ilvl w:val="0"/>
          <w:numId w:val="39"/>
        </w:numPr>
        <w:spacing w:after="160" w:line="259" w:lineRule="auto"/>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Climate change mitigation </w:t>
      </w:r>
    </w:p>
    <w:p w14:paraId="1CB125A6" w14:textId="05235797" w:rsidR="005D0360" w:rsidRDefault="005D0360" w:rsidP="005D0360">
      <w:pPr>
        <w:spacing w:after="160" w:line="259" w:lineRule="auto"/>
        <w:ind w:left="284"/>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The negative impact of investments on sustainability factors (Principal Adverse Impact/PAI) is taken into consideration as an integrated part of the investment pro</w:t>
      </w:r>
      <w:r w:rsidR="004F097F" w:rsidRPr="0086303F">
        <w:rPr>
          <w:rFonts w:asciiTheme="minorHAnsi" w:eastAsia="Calibri" w:hAnsiTheme="minorHAnsi" w:cstheme="minorHAnsi"/>
          <w:noProof/>
          <w:szCs w:val="22"/>
        </w:rPr>
        <w:t>c</w:t>
      </w:r>
      <w:r w:rsidRPr="0086303F">
        <w:rPr>
          <w:rFonts w:asciiTheme="minorHAnsi" w:eastAsia="Calibri" w:hAnsiTheme="minorHAnsi" w:cstheme="minorHAnsi"/>
          <w:noProof/>
          <w:szCs w:val="22"/>
        </w:rPr>
        <w:t xml:space="preserve">ess where focus is mostly on the PAI indicators related to greenhouse gas emissions, i.e. PAI number 1-6. </w:t>
      </w:r>
    </w:p>
    <w:p w14:paraId="144131E0" w14:textId="77777777" w:rsidR="00F101A6" w:rsidRPr="0086303F" w:rsidRDefault="00F101A6" w:rsidP="005D0360">
      <w:pPr>
        <w:spacing w:after="160" w:line="259" w:lineRule="auto"/>
        <w:ind w:left="284"/>
        <w:jc w:val="both"/>
        <w:rPr>
          <w:rFonts w:asciiTheme="minorHAnsi" w:eastAsia="Calibri" w:hAnsiTheme="minorHAnsi" w:cstheme="minorHAnsi"/>
          <w:noProof/>
          <w:szCs w:val="22"/>
        </w:rPr>
      </w:pPr>
    </w:p>
    <w:bookmarkEnd w:id="2"/>
    <w:p w14:paraId="103A7961" w14:textId="7E9EE75E" w:rsidR="00864BF4" w:rsidRPr="0086303F" w:rsidRDefault="00864BF4">
      <w:pPr>
        <w:spacing w:after="160" w:line="259" w:lineRule="auto"/>
        <w:ind w:left="851" w:hanging="11"/>
        <w:jc w:val="both"/>
        <w:rPr>
          <w:rFonts w:asciiTheme="minorHAnsi" w:eastAsia="Calibri" w:hAnsiTheme="minorHAnsi" w:cstheme="minorHAnsi"/>
          <w:b/>
          <w:bCs/>
          <w:i/>
          <w:iCs/>
          <w:noProof/>
          <w:szCs w:val="22"/>
          <w:lang w:eastAsia="en-US"/>
        </w:rPr>
      </w:pPr>
      <w:r w:rsidRPr="0086303F">
        <w:rPr>
          <w:rFonts w:asciiTheme="minorHAnsi" w:eastAsia="Calibri" w:hAnsiTheme="minorHAnsi" w:cstheme="minorHAnsi"/>
          <w:b/>
          <w:bCs/>
          <w:i/>
          <w:iCs/>
          <w:noProof/>
          <w:szCs w:val="22"/>
        </w:rPr>
        <mc:AlternateContent>
          <mc:Choice Requires="wps">
            <w:drawing>
              <wp:anchor distT="0" distB="0" distL="114300" distR="114300" simplePos="0" relativeHeight="251658254" behindDoc="0" locked="0" layoutInCell="1" allowOverlap="1" wp14:anchorId="6F7A58AE" wp14:editId="43A902B9">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2EAE3482" id="Oval 302" o:spid="_x0000_s1026" style="position:absolute;margin-left:23.2pt;margin-top:.7pt;width:10.25pt;height:10.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" fillcolor="#d0cece" stroked="f" strokeweight="1pt">
                <v:stroke joinstyle="miter"/>
              </v:oval>
            </w:pict>
          </mc:Fallback>
        </mc:AlternateContent>
      </w:r>
      <w:r w:rsidRPr="0086303F">
        <w:rPr>
          <w:rFonts w:asciiTheme="minorHAnsi" w:eastAsia="Calibri" w:hAnsiTheme="minorHAnsi" w:cstheme="minorHAnsi"/>
          <w:b/>
          <w:bCs/>
          <w:i/>
          <w:iCs/>
          <w:noProof/>
          <w:szCs w:val="22"/>
        </w:rPr>
        <w:t xml:space="preserve"> How did the sustainability indicators perform</w:t>
      </w:r>
      <w:r w:rsidRPr="0086303F">
        <w:rPr>
          <w:rFonts w:asciiTheme="minorHAnsi" w:eastAsia="Calibri" w:hAnsiTheme="minorHAnsi" w:cstheme="minorHAnsi"/>
          <w:b/>
          <w:bCs/>
          <w:i/>
          <w:iCs/>
          <w:noProof/>
          <w:szCs w:val="22"/>
          <w:lang w:eastAsia="en-US"/>
        </w:rPr>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105"/>
      </w:tblGrid>
      <w:tr w:rsidR="00B022A1" w:rsidRPr="0086303F" w14:paraId="1F5A652A" w14:textId="77777777" w:rsidTr="003C0D44">
        <w:tc>
          <w:tcPr>
            <w:tcW w:w="4108" w:type="dxa"/>
          </w:tcPr>
          <w:p w14:paraId="641D43F8" w14:textId="14F69C72" w:rsidR="00B022A1" w:rsidRPr="0086303F" w:rsidRDefault="00B022A1" w:rsidP="003C0D44">
            <w:pPr>
              <w:spacing w:after="160" w:line="259" w:lineRule="auto"/>
              <w:rPr>
                <w:rFonts w:asciiTheme="minorHAnsi" w:eastAsia="Calibri" w:hAnsiTheme="minorHAnsi" w:cstheme="minorHAnsi"/>
                <w:noProof/>
                <w:sz w:val="20"/>
                <w:lang w:eastAsia="en-US"/>
              </w:rPr>
            </w:pPr>
            <w:r w:rsidRPr="0086303F">
              <w:rPr>
                <w:rFonts w:asciiTheme="minorHAnsi" w:eastAsia="Calibri" w:hAnsiTheme="minorHAnsi" w:cstheme="minorHAnsi"/>
                <w:noProof/>
                <w:sz w:val="20"/>
                <w:lang w:eastAsia="en-US"/>
              </w:rPr>
              <w:t>Sector indicators</w:t>
            </w:r>
          </w:p>
        </w:tc>
        <w:tc>
          <w:tcPr>
            <w:tcW w:w="4108" w:type="dxa"/>
          </w:tcPr>
          <w:p w14:paraId="51C5765B" w14:textId="3E8D3A30" w:rsidR="00B022A1" w:rsidRPr="0086303F" w:rsidRDefault="00BD14F7" w:rsidP="0084198F">
            <w:pPr>
              <w:spacing w:after="160" w:line="259" w:lineRule="auto"/>
              <w:jc w:val="both"/>
              <w:rPr>
                <w:rFonts w:asciiTheme="minorHAnsi" w:eastAsia="Calibri" w:hAnsiTheme="minorHAnsi" w:cstheme="minorHAnsi"/>
                <w:noProof/>
                <w:sz w:val="20"/>
                <w:lang w:eastAsia="en-US"/>
              </w:rPr>
            </w:pPr>
            <w:r w:rsidRPr="0086303F">
              <w:rPr>
                <w:rFonts w:asciiTheme="minorHAnsi" w:eastAsia="Calibri" w:hAnsiTheme="minorHAnsi" w:cstheme="minorHAnsi"/>
                <w:noProof/>
                <w:sz w:val="20"/>
                <w:lang w:eastAsia="en-US"/>
              </w:rPr>
              <w:t xml:space="preserve">During the period the composition of the portfolio has changed </w:t>
            </w:r>
            <w:r w:rsidR="0084198F">
              <w:rPr>
                <w:rFonts w:asciiTheme="minorHAnsi" w:eastAsia="Calibri" w:hAnsiTheme="minorHAnsi" w:cstheme="minorHAnsi"/>
                <w:noProof/>
                <w:sz w:val="20"/>
                <w:lang w:eastAsia="en-US"/>
              </w:rPr>
              <w:t xml:space="preserve">so that </w:t>
            </w:r>
            <w:r w:rsidR="00F101A6">
              <w:rPr>
                <w:rFonts w:asciiTheme="minorHAnsi" w:eastAsia="Calibri" w:hAnsiTheme="minorHAnsi" w:cstheme="minorHAnsi"/>
                <w:noProof/>
                <w:sz w:val="20"/>
                <w:lang w:eastAsia="en-US"/>
              </w:rPr>
              <w:t xml:space="preserve">the sub-fund have increased its investments </w:t>
            </w:r>
            <w:r w:rsidR="0084198F">
              <w:rPr>
                <w:rFonts w:asciiTheme="minorHAnsi" w:eastAsia="Calibri" w:hAnsiTheme="minorHAnsi" w:cstheme="minorHAnsi"/>
                <w:noProof/>
                <w:sz w:val="20"/>
                <w:lang w:eastAsia="en-US"/>
              </w:rPr>
              <w:t xml:space="preserve">in </w:t>
            </w:r>
            <w:r w:rsidR="0084198F" w:rsidRPr="0084198F">
              <w:rPr>
                <w:rFonts w:asciiTheme="minorHAnsi" w:eastAsia="Calibri" w:hAnsiTheme="minorHAnsi" w:cstheme="minorHAnsi"/>
                <w:noProof/>
                <w:sz w:val="20"/>
                <w:lang w:eastAsia="en-US"/>
              </w:rPr>
              <w:t>Electric Utilities</w:t>
            </w:r>
            <w:r w:rsidR="00CE6DB3">
              <w:rPr>
                <w:rFonts w:asciiTheme="minorHAnsi" w:eastAsia="Calibri" w:hAnsiTheme="minorHAnsi" w:cstheme="minorHAnsi"/>
                <w:noProof/>
                <w:sz w:val="20"/>
                <w:lang w:eastAsia="en-US"/>
              </w:rPr>
              <w:t>,</w:t>
            </w:r>
            <w:r w:rsidR="0084198F">
              <w:rPr>
                <w:rFonts w:asciiTheme="minorHAnsi" w:eastAsia="Calibri" w:hAnsiTheme="minorHAnsi" w:cstheme="minorHAnsi"/>
                <w:noProof/>
                <w:sz w:val="20"/>
                <w:lang w:eastAsia="en-US"/>
              </w:rPr>
              <w:t xml:space="preserve"> </w:t>
            </w:r>
            <w:r w:rsidR="00CE6DB3">
              <w:rPr>
                <w:rFonts w:asciiTheme="minorHAnsi" w:eastAsia="Calibri" w:hAnsiTheme="minorHAnsi" w:cstheme="minorHAnsi"/>
                <w:noProof/>
                <w:sz w:val="20"/>
                <w:lang w:eastAsia="en-US"/>
              </w:rPr>
              <w:t xml:space="preserve">5.68% compared to 3.55% in the previous period, </w:t>
            </w:r>
            <w:r w:rsidR="0084198F">
              <w:rPr>
                <w:rFonts w:asciiTheme="minorHAnsi" w:eastAsia="Calibri" w:hAnsiTheme="minorHAnsi" w:cstheme="minorHAnsi"/>
                <w:noProof/>
                <w:sz w:val="20"/>
                <w:lang w:eastAsia="en-US"/>
              </w:rPr>
              <w:t xml:space="preserve">and </w:t>
            </w:r>
            <w:r w:rsidR="00CE6DB3">
              <w:rPr>
                <w:rFonts w:asciiTheme="minorHAnsi" w:eastAsia="Calibri" w:hAnsiTheme="minorHAnsi" w:cstheme="minorHAnsi"/>
                <w:noProof/>
                <w:sz w:val="20"/>
                <w:lang w:eastAsia="en-US"/>
              </w:rPr>
              <w:t xml:space="preserve">in </w:t>
            </w:r>
            <w:r w:rsidR="0084198F">
              <w:rPr>
                <w:rFonts w:asciiTheme="minorHAnsi" w:eastAsia="Calibri" w:hAnsiTheme="minorHAnsi" w:cstheme="minorHAnsi"/>
                <w:noProof/>
                <w:sz w:val="20"/>
                <w:lang w:eastAsia="en-US"/>
              </w:rPr>
              <w:t>Industrials</w:t>
            </w:r>
            <w:r w:rsidR="00CE6DB3">
              <w:rPr>
                <w:rFonts w:asciiTheme="minorHAnsi" w:eastAsia="Calibri" w:hAnsiTheme="minorHAnsi" w:cstheme="minorHAnsi"/>
                <w:noProof/>
                <w:sz w:val="20"/>
                <w:lang w:eastAsia="en-US"/>
              </w:rPr>
              <w:t xml:space="preserve">, 15.52% compared to 13.46% in the prevous period, </w:t>
            </w:r>
            <w:r w:rsidR="00FA5471">
              <w:rPr>
                <w:rFonts w:asciiTheme="minorHAnsi" w:eastAsia="Calibri" w:hAnsiTheme="minorHAnsi" w:cstheme="minorHAnsi"/>
                <w:noProof/>
                <w:sz w:val="20"/>
                <w:lang w:eastAsia="en-US"/>
              </w:rPr>
              <w:t xml:space="preserve">that </w:t>
            </w:r>
            <w:r w:rsidRPr="0086303F">
              <w:rPr>
                <w:rFonts w:asciiTheme="minorHAnsi" w:eastAsia="Calibri" w:hAnsiTheme="minorHAnsi" w:cstheme="minorHAnsi"/>
                <w:noProof/>
                <w:sz w:val="20"/>
                <w:lang w:eastAsia="en-US"/>
              </w:rPr>
              <w:t xml:space="preserve">are directly related to climate change mitigation. </w:t>
            </w:r>
          </w:p>
        </w:tc>
      </w:tr>
      <w:tr w:rsidR="00B022A1" w:rsidRPr="0086303F" w14:paraId="015D9DE0" w14:textId="77777777" w:rsidTr="003C0D44">
        <w:tc>
          <w:tcPr>
            <w:tcW w:w="4108" w:type="dxa"/>
          </w:tcPr>
          <w:p w14:paraId="69E7C982" w14:textId="075468E8" w:rsidR="00B022A1" w:rsidRPr="0086303F" w:rsidRDefault="00B022A1" w:rsidP="003C0D44">
            <w:pPr>
              <w:spacing w:after="160" w:line="259" w:lineRule="auto"/>
              <w:rPr>
                <w:rFonts w:asciiTheme="minorHAnsi" w:eastAsia="Calibri" w:hAnsiTheme="minorHAnsi" w:cstheme="minorHAnsi"/>
                <w:noProof/>
                <w:sz w:val="20"/>
                <w:lang w:eastAsia="en-US"/>
              </w:rPr>
            </w:pPr>
            <w:r w:rsidRPr="0086303F">
              <w:rPr>
                <w:rFonts w:asciiTheme="minorHAnsi" w:eastAsia="Calibri" w:hAnsiTheme="minorHAnsi" w:cstheme="minorHAnsi"/>
                <w:noProof/>
                <w:sz w:val="20"/>
                <w:lang w:eastAsia="en-US"/>
              </w:rPr>
              <w:t>Activity-based exclusion criterias</w:t>
            </w:r>
          </w:p>
        </w:tc>
        <w:tc>
          <w:tcPr>
            <w:tcW w:w="4108" w:type="dxa"/>
          </w:tcPr>
          <w:p w14:paraId="7C2A647A" w14:textId="1257E07B" w:rsidR="00DB1308" w:rsidRPr="0086303F" w:rsidRDefault="00BD14F7" w:rsidP="00E75FA5">
            <w:pPr>
              <w:spacing w:after="160" w:line="259" w:lineRule="auto"/>
              <w:jc w:val="both"/>
              <w:rPr>
                <w:rFonts w:asciiTheme="minorHAnsi" w:eastAsia="Calibri" w:hAnsiTheme="minorHAnsi" w:cstheme="minorHAnsi"/>
                <w:noProof/>
                <w:sz w:val="20"/>
                <w:lang w:eastAsia="en-US"/>
              </w:rPr>
            </w:pPr>
            <w:r w:rsidRPr="0086303F">
              <w:rPr>
                <w:rFonts w:asciiTheme="minorHAnsi" w:eastAsia="Calibri" w:hAnsiTheme="minorHAnsi" w:cstheme="minorHAnsi"/>
                <w:noProof/>
                <w:sz w:val="20"/>
                <w:lang w:eastAsia="en-US"/>
              </w:rPr>
              <w:t>0</w:t>
            </w:r>
            <w:r w:rsidR="00DB1308" w:rsidRPr="0086303F">
              <w:rPr>
                <w:rFonts w:asciiTheme="minorHAnsi" w:eastAsia="Calibri" w:hAnsiTheme="minorHAnsi" w:cstheme="minorHAnsi"/>
                <w:noProof/>
                <w:sz w:val="20"/>
                <w:lang w:eastAsia="en-US"/>
              </w:rPr>
              <w:t>%</w:t>
            </w:r>
            <w:r w:rsidR="00DB1308" w:rsidRPr="0086303F">
              <w:rPr>
                <w:rFonts w:asciiTheme="minorHAnsi" w:eastAsia="Calibri" w:hAnsiTheme="minorHAnsi" w:cstheme="minorHAnsi"/>
                <w:b/>
                <w:bCs/>
                <w:noProof/>
                <w:sz w:val="20"/>
                <w:lang w:eastAsia="en-US"/>
              </w:rPr>
              <w:t xml:space="preserve"> </w:t>
            </w:r>
            <w:r w:rsidR="00DB1308" w:rsidRPr="0086303F">
              <w:rPr>
                <w:rFonts w:asciiTheme="minorHAnsi" w:eastAsia="Calibri" w:hAnsiTheme="minorHAnsi" w:cstheme="minorHAnsi"/>
                <w:noProof/>
                <w:sz w:val="20"/>
                <w:lang w:eastAsia="en-US"/>
              </w:rPr>
              <w:t xml:space="preserve">investments with exposure to </w:t>
            </w:r>
            <w:bookmarkStart w:id="3" w:name="_Hlk189665135"/>
            <w:r w:rsidR="00DB1308" w:rsidRPr="0086303F">
              <w:rPr>
                <w:rFonts w:asciiTheme="minorHAnsi" w:eastAsia="Calibri" w:hAnsiTheme="minorHAnsi" w:cstheme="minorHAnsi"/>
                <w:noProof/>
                <w:sz w:val="20"/>
                <w:lang w:eastAsia="en-US"/>
              </w:rPr>
              <w:t>Fossil Fuel, Tobacco, Weapons, Gaming, Alcohol, Adult Entertainment.</w:t>
            </w:r>
            <w:bookmarkEnd w:id="3"/>
          </w:p>
        </w:tc>
      </w:tr>
      <w:tr w:rsidR="00B022A1" w:rsidRPr="0086303F" w14:paraId="7360134B" w14:textId="77777777" w:rsidTr="003C0D44">
        <w:tc>
          <w:tcPr>
            <w:tcW w:w="4108" w:type="dxa"/>
          </w:tcPr>
          <w:p w14:paraId="7F7E5018" w14:textId="05C3098B" w:rsidR="00B022A1" w:rsidRPr="0086303F" w:rsidRDefault="00B022A1" w:rsidP="003C0D44">
            <w:pPr>
              <w:spacing w:after="160" w:line="259" w:lineRule="auto"/>
              <w:rPr>
                <w:rFonts w:asciiTheme="minorHAnsi" w:eastAsia="Calibri" w:hAnsiTheme="minorHAnsi" w:cstheme="minorHAnsi"/>
                <w:noProof/>
                <w:sz w:val="20"/>
                <w:lang w:eastAsia="en-US"/>
              </w:rPr>
            </w:pPr>
            <w:bookmarkStart w:id="4" w:name="_Hlk189665290"/>
            <w:r w:rsidRPr="0086303F">
              <w:rPr>
                <w:rFonts w:asciiTheme="minorHAnsi" w:eastAsia="Calibri" w:hAnsiTheme="minorHAnsi" w:cstheme="minorHAnsi"/>
                <w:noProof/>
                <w:sz w:val="20"/>
                <w:lang w:eastAsia="en-US"/>
              </w:rPr>
              <w:t>Violations against UN Global Compact principles</w:t>
            </w:r>
            <w:bookmarkEnd w:id="4"/>
          </w:p>
        </w:tc>
        <w:tc>
          <w:tcPr>
            <w:tcW w:w="4108" w:type="dxa"/>
          </w:tcPr>
          <w:p w14:paraId="2BD3B1FD" w14:textId="1E287D8E" w:rsidR="00B022A1" w:rsidRPr="0086303F" w:rsidRDefault="00BD14F7">
            <w:pPr>
              <w:spacing w:after="160" w:line="259" w:lineRule="auto"/>
              <w:jc w:val="both"/>
              <w:rPr>
                <w:rFonts w:asciiTheme="minorHAnsi" w:eastAsia="Calibri" w:hAnsiTheme="minorHAnsi" w:cstheme="minorHAnsi"/>
                <w:noProof/>
                <w:sz w:val="20"/>
                <w:lang w:eastAsia="en-US"/>
              </w:rPr>
            </w:pPr>
            <w:r w:rsidRPr="0086303F">
              <w:rPr>
                <w:rFonts w:asciiTheme="minorHAnsi" w:eastAsia="Calibri" w:hAnsiTheme="minorHAnsi" w:cstheme="minorHAnsi"/>
                <w:noProof/>
                <w:sz w:val="20"/>
                <w:lang w:eastAsia="en-US"/>
              </w:rPr>
              <w:t>0</w:t>
            </w:r>
            <w:r w:rsidR="004D2D70">
              <w:rPr>
                <w:rFonts w:asciiTheme="minorHAnsi" w:eastAsia="Calibri" w:hAnsiTheme="minorHAnsi" w:cstheme="minorHAnsi"/>
                <w:noProof/>
                <w:sz w:val="20"/>
                <w:lang w:eastAsia="en-US"/>
              </w:rPr>
              <w:t>% of</w:t>
            </w:r>
            <w:r w:rsidR="00DB1308" w:rsidRPr="0086303F">
              <w:rPr>
                <w:rFonts w:asciiTheme="minorHAnsi" w:eastAsia="Calibri" w:hAnsiTheme="minorHAnsi" w:cstheme="minorHAnsi"/>
                <w:noProof/>
                <w:sz w:val="20"/>
                <w:lang w:eastAsia="en-US"/>
              </w:rPr>
              <w:t xml:space="preserve"> investments </w:t>
            </w:r>
            <w:r w:rsidR="004D2D70" w:rsidRPr="004D2D70">
              <w:rPr>
                <w:rFonts w:asciiTheme="minorHAnsi" w:eastAsia="Calibri" w:hAnsiTheme="minorHAnsi" w:cstheme="minorHAnsi"/>
                <w:noProof/>
                <w:sz w:val="20"/>
                <w:lang w:eastAsia="en-US"/>
              </w:rPr>
              <w:t>in holdings that violates the UN Global Compact principles.</w:t>
            </w:r>
          </w:p>
        </w:tc>
      </w:tr>
      <w:tr w:rsidR="00B022A1" w:rsidRPr="0086303F" w14:paraId="6286363E" w14:textId="77777777" w:rsidTr="003C0D44">
        <w:tc>
          <w:tcPr>
            <w:tcW w:w="4108" w:type="dxa"/>
          </w:tcPr>
          <w:p w14:paraId="47D12306" w14:textId="2651C987" w:rsidR="00B022A1" w:rsidRPr="0086303F" w:rsidRDefault="00B022A1" w:rsidP="003C0D44">
            <w:pPr>
              <w:spacing w:after="160" w:line="259" w:lineRule="auto"/>
              <w:rPr>
                <w:rFonts w:asciiTheme="minorHAnsi" w:eastAsia="Calibri" w:hAnsiTheme="minorHAnsi" w:cstheme="minorHAnsi"/>
                <w:noProof/>
                <w:sz w:val="20"/>
                <w:lang w:eastAsia="en-US"/>
              </w:rPr>
            </w:pPr>
            <w:r w:rsidRPr="0086303F">
              <w:rPr>
                <w:rFonts w:asciiTheme="minorHAnsi" w:eastAsia="Calibri" w:hAnsiTheme="minorHAnsi" w:cstheme="minorHAnsi"/>
                <w:noProof/>
                <w:sz w:val="20"/>
                <w:lang w:eastAsia="en-US"/>
              </w:rPr>
              <w:t xml:space="preserve">Sustainable investments according to </w:t>
            </w:r>
            <w:r w:rsidR="00E81EF0" w:rsidRPr="0086303F">
              <w:rPr>
                <w:rFonts w:asciiTheme="minorHAnsi" w:eastAsia="Calibri" w:hAnsiTheme="minorHAnsi" w:cstheme="minorHAnsi"/>
                <w:noProof/>
                <w:sz w:val="20"/>
                <w:lang w:eastAsia="en-US"/>
              </w:rPr>
              <w:t>SFDR definition</w:t>
            </w:r>
          </w:p>
        </w:tc>
        <w:tc>
          <w:tcPr>
            <w:tcW w:w="4108" w:type="dxa"/>
          </w:tcPr>
          <w:p w14:paraId="3D3983E8" w14:textId="46646F8E" w:rsidR="00B022A1" w:rsidRPr="0086303F" w:rsidRDefault="008D442D">
            <w:pPr>
              <w:spacing w:after="160" w:line="259" w:lineRule="auto"/>
              <w:jc w:val="both"/>
              <w:rPr>
                <w:rFonts w:asciiTheme="minorHAnsi" w:eastAsia="Calibri" w:hAnsiTheme="minorHAnsi" w:cstheme="minorHAnsi"/>
                <w:noProof/>
                <w:sz w:val="20"/>
                <w:lang w:eastAsia="en-US"/>
              </w:rPr>
            </w:pPr>
            <w:r w:rsidRPr="0086303F">
              <w:rPr>
                <w:rFonts w:asciiTheme="minorHAnsi" w:eastAsia="Calibri" w:hAnsiTheme="minorHAnsi" w:cstheme="minorHAnsi"/>
                <w:noProof/>
                <w:sz w:val="20"/>
                <w:lang w:eastAsia="en-US"/>
              </w:rPr>
              <w:t>5</w:t>
            </w:r>
            <w:r w:rsidR="009D2A71">
              <w:rPr>
                <w:rFonts w:asciiTheme="minorHAnsi" w:eastAsia="Calibri" w:hAnsiTheme="minorHAnsi" w:cstheme="minorHAnsi"/>
                <w:noProof/>
                <w:sz w:val="20"/>
                <w:lang w:eastAsia="en-US"/>
              </w:rPr>
              <w:t>1</w:t>
            </w:r>
            <w:r w:rsidR="003C0D44" w:rsidRPr="0086303F">
              <w:rPr>
                <w:rFonts w:asciiTheme="minorHAnsi" w:eastAsia="Calibri" w:hAnsiTheme="minorHAnsi" w:cstheme="minorHAnsi"/>
                <w:noProof/>
                <w:sz w:val="20"/>
                <w:lang w:eastAsia="en-US"/>
              </w:rPr>
              <w:t>.</w:t>
            </w:r>
            <w:r w:rsidR="009D2A71">
              <w:rPr>
                <w:rFonts w:asciiTheme="minorHAnsi" w:eastAsia="Calibri" w:hAnsiTheme="minorHAnsi" w:cstheme="minorHAnsi"/>
                <w:noProof/>
                <w:sz w:val="20"/>
                <w:lang w:eastAsia="en-US"/>
              </w:rPr>
              <w:t>08</w:t>
            </w:r>
            <w:r w:rsidR="00DB1308" w:rsidRPr="0086303F">
              <w:rPr>
                <w:rFonts w:asciiTheme="minorHAnsi" w:eastAsia="Calibri" w:hAnsiTheme="minorHAnsi" w:cstheme="minorHAnsi"/>
                <w:noProof/>
                <w:sz w:val="20"/>
                <w:lang w:eastAsia="en-US"/>
              </w:rPr>
              <w:t>% of</w:t>
            </w:r>
            <w:r w:rsidR="007B082D" w:rsidRPr="0086303F">
              <w:rPr>
                <w:rFonts w:asciiTheme="minorHAnsi" w:eastAsia="Calibri" w:hAnsiTheme="minorHAnsi" w:cstheme="minorHAnsi"/>
                <w:noProof/>
                <w:sz w:val="20"/>
                <w:lang w:eastAsia="en-US"/>
              </w:rPr>
              <w:t xml:space="preserve"> </w:t>
            </w:r>
            <w:r w:rsidR="00BD14F7" w:rsidRPr="0086303F">
              <w:rPr>
                <w:rFonts w:asciiTheme="minorHAnsi" w:eastAsia="Calibri" w:hAnsiTheme="minorHAnsi" w:cstheme="minorHAnsi"/>
                <w:noProof/>
                <w:sz w:val="20"/>
                <w:lang w:eastAsia="en-US"/>
              </w:rPr>
              <w:t>portfolio</w:t>
            </w:r>
            <w:r w:rsidR="007B082D" w:rsidRPr="0086303F">
              <w:rPr>
                <w:rFonts w:asciiTheme="minorHAnsi" w:eastAsia="Calibri" w:hAnsiTheme="minorHAnsi" w:cstheme="minorHAnsi"/>
                <w:noProof/>
                <w:sz w:val="20"/>
                <w:lang w:eastAsia="en-US"/>
              </w:rPr>
              <w:t xml:space="preserve"> </w:t>
            </w:r>
            <w:r w:rsidR="00DB1308" w:rsidRPr="0086303F">
              <w:rPr>
                <w:rFonts w:asciiTheme="minorHAnsi" w:eastAsia="Calibri" w:hAnsiTheme="minorHAnsi" w:cstheme="minorHAnsi"/>
                <w:noProof/>
                <w:sz w:val="20"/>
                <w:lang w:eastAsia="en-US"/>
              </w:rPr>
              <w:t>value is invested in sustainable companies</w:t>
            </w:r>
          </w:p>
        </w:tc>
      </w:tr>
      <w:tr w:rsidR="0086318C" w:rsidRPr="0086303F" w14:paraId="0A523040" w14:textId="77777777" w:rsidTr="003C0D44">
        <w:tc>
          <w:tcPr>
            <w:tcW w:w="4108" w:type="dxa"/>
          </w:tcPr>
          <w:p w14:paraId="51DBD5FE" w14:textId="3D82AB13" w:rsidR="0086318C" w:rsidRPr="0086303F" w:rsidRDefault="0086318C" w:rsidP="003C0D44">
            <w:pPr>
              <w:spacing w:after="160" w:line="259" w:lineRule="auto"/>
              <w:rPr>
                <w:rFonts w:asciiTheme="minorHAnsi" w:eastAsia="Calibri" w:hAnsiTheme="minorHAnsi" w:cstheme="minorHAnsi"/>
                <w:noProof/>
                <w:sz w:val="20"/>
                <w:lang w:eastAsia="en-US"/>
              </w:rPr>
            </w:pPr>
            <w:r w:rsidRPr="0086303F">
              <w:rPr>
                <w:rFonts w:asciiTheme="minorHAnsi" w:eastAsia="Calibri" w:hAnsiTheme="minorHAnsi" w:cstheme="minorHAnsi"/>
                <w:noProof/>
                <w:sz w:val="20"/>
                <w:lang w:eastAsia="en-US"/>
              </w:rPr>
              <w:t>Taxonomy alignment (reported and estimated)</w:t>
            </w:r>
          </w:p>
        </w:tc>
        <w:tc>
          <w:tcPr>
            <w:tcW w:w="4108" w:type="dxa"/>
          </w:tcPr>
          <w:p w14:paraId="58E9BF62" w14:textId="2F0BA087" w:rsidR="0086318C" w:rsidRPr="0086303F" w:rsidRDefault="008D442D">
            <w:pPr>
              <w:spacing w:after="160" w:line="259" w:lineRule="auto"/>
              <w:jc w:val="both"/>
              <w:rPr>
                <w:rFonts w:asciiTheme="minorHAnsi" w:eastAsia="Calibri" w:hAnsiTheme="minorHAnsi" w:cstheme="minorHAnsi"/>
                <w:noProof/>
                <w:sz w:val="20"/>
                <w:lang w:eastAsia="en-US"/>
              </w:rPr>
            </w:pPr>
            <w:bookmarkStart w:id="5" w:name="_Hlk189665463"/>
            <w:r w:rsidRPr="0086303F">
              <w:rPr>
                <w:rFonts w:asciiTheme="minorHAnsi" w:eastAsia="Calibri" w:hAnsiTheme="minorHAnsi" w:cstheme="minorHAnsi"/>
                <w:noProof/>
                <w:sz w:val="20"/>
                <w:lang w:eastAsia="en-US"/>
              </w:rPr>
              <w:t>1</w:t>
            </w:r>
            <w:r w:rsidR="00534FAD">
              <w:rPr>
                <w:rFonts w:asciiTheme="minorHAnsi" w:eastAsia="Calibri" w:hAnsiTheme="minorHAnsi" w:cstheme="minorHAnsi"/>
                <w:noProof/>
                <w:sz w:val="20"/>
                <w:lang w:eastAsia="en-US"/>
              </w:rPr>
              <w:t>7</w:t>
            </w:r>
            <w:r w:rsidR="00CD1B67">
              <w:rPr>
                <w:rFonts w:asciiTheme="minorHAnsi" w:eastAsia="Calibri" w:hAnsiTheme="minorHAnsi" w:cstheme="minorHAnsi"/>
                <w:noProof/>
                <w:sz w:val="20"/>
                <w:lang w:eastAsia="en-US"/>
              </w:rPr>
              <w:t>.2</w:t>
            </w:r>
            <w:r w:rsidR="00534FAD">
              <w:rPr>
                <w:rFonts w:asciiTheme="minorHAnsi" w:eastAsia="Calibri" w:hAnsiTheme="minorHAnsi" w:cstheme="minorHAnsi"/>
                <w:noProof/>
                <w:sz w:val="20"/>
                <w:lang w:eastAsia="en-US"/>
              </w:rPr>
              <w:t>4</w:t>
            </w:r>
            <w:r w:rsidR="0086318C" w:rsidRPr="0086303F">
              <w:rPr>
                <w:rFonts w:asciiTheme="minorHAnsi" w:eastAsia="Calibri" w:hAnsiTheme="minorHAnsi" w:cstheme="minorHAnsi"/>
                <w:noProof/>
                <w:sz w:val="20"/>
                <w:lang w:eastAsia="en-US"/>
              </w:rPr>
              <w:t>% of investments total revenue</w:t>
            </w:r>
            <w:bookmarkEnd w:id="5"/>
            <w:r w:rsidR="0086318C" w:rsidRPr="0086303F">
              <w:rPr>
                <w:rFonts w:asciiTheme="minorHAnsi" w:eastAsia="Calibri" w:hAnsiTheme="minorHAnsi" w:cstheme="minorHAnsi"/>
                <w:noProof/>
                <w:sz w:val="20"/>
                <w:lang w:eastAsia="en-US"/>
              </w:rPr>
              <w:t xml:space="preserve"> </w:t>
            </w:r>
          </w:p>
          <w:p w14:paraId="79AD5992" w14:textId="321BE273" w:rsidR="0086318C" w:rsidRPr="0086303F" w:rsidRDefault="009D2A71">
            <w:pPr>
              <w:spacing w:after="160" w:line="259" w:lineRule="auto"/>
              <w:jc w:val="both"/>
              <w:rPr>
                <w:rFonts w:asciiTheme="minorHAnsi" w:eastAsia="Calibri" w:hAnsiTheme="minorHAnsi" w:cstheme="minorHAnsi"/>
                <w:noProof/>
                <w:sz w:val="20"/>
                <w:lang w:eastAsia="en-US"/>
              </w:rPr>
            </w:pPr>
            <w:bookmarkStart w:id="6" w:name="_Hlk189665615"/>
            <w:r>
              <w:rPr>
                <w:rFonts w:asciiTheme="minorHAnsi" w:eastAsia="Calibri" w:hAnsiTheme="minorHAnsi" w:cstheme="minorHAnsi"/>
                <w:noProof/>
                <w:sz w:val="20"/>
                <w:lang w:eastAsia="en-US"/>
              </w:rPr>
              <w:t>4</w:t>
            </w:r>
            <w:r w:rsidR="003C0D44" w:rsidRPr="0086303F">
              <w:rPr>
                <w:rFonts w:asciiTheme="minorHAnsi" w:eastAsia="Calibri" w:hAnsiTheme="minorHAnsi" w:cstheme="minorHAnsi"/>
                <w:noProof/>
                <w:sz w:val="20"/>
                <w:lang w:eastAsia="en-US"/>
              </w:rPr>
              <w:t>.</w:t>
            </w:r>
            <w:r w:rsidR="00534FAD">
              <w:rPr>
                <w:rFonts w:asciiTheme="minorHAnsi" w:eastAsia="Calibri" w:hAnsiTheme="minorHAnsi" w:cstheme="minorHAnsi"/>
                <w:noProof/>
                <w:sz w:val="20"/>
                <w:lang w:eastAsia="en-US"/>
              </w:rPr>
              <w:t>26</w:t>
            </w:r>
            <w:r w:rsidR="0086318C" w:rsidRPr="0086303F">
              <w:rPr>
                <w:rFonts w:asciiTheme="minorHAnsi" w:eastAsia="Calibri" w:hAnsiTheme="minorHAnsi" w:cstheme="minorHAnsi"/>
                <w:noProof/>
                <w:sz w:val="20"/>
                <w:lang w:eastAsia="en-US"/>
              </w:rPr>
              <w:t>% of investments using a pass/fail-approach where pass requires a revenue taxonomy alignment of 100% of total revenue.</w:t>
            </w:r>
            <w:bookmarkEnd w:id="6"/>
          </w:p>
        </w:tc>
      </w:tr>
    </w:tbl>
    <w:p w14:paraId="589F6D5F" w14:textId="77777777" w:rsidR="00B022A1" w:rsidRPr="0086303F" w:rsidRDefault="00B022A1">
      <w:pPr>
        <w:spacing w:after="160" w:line="259" w:lineRule="auto"/>
        <w:ind w:left="851" w:hanging="11"/>
        <w:jc w:val="both"/>
        <w:rPr>
          <w:rFonts w:asciiTheme="minorHAnsi" w:eastAsia="Calibri" w:hAnsiTheme="minorHAnsi" w:cstheme="minorHAnsi"/>
          <w:noProof/>
          <w:szCs w:val="22"/>
          <w:lang w:eastAsia="en-US"/>
        </w:rPr>
      </w:pPr>
    </w:p>
    <w:p w14:paraId="2E4F480B" w14:textId="77777777" w:rsidR="00864BF4" w:rsidRPr="0086303F" w:rsidRDefault="00864BF4" w:rsidP="0026710B">
      <w:pPr>
        <w:spacing w:after="160" w:line="259" w:lineRule="auto"/>
        <w:ind w:left="1560"/>
        <w:jc w:val="both"/>
        <w:rPr>
          <w:rFonts w:asciiTheme="minorHAnsi" w:eastAsia="Calibri" w:hAnsiTheme="minorHAnsi" w:cstheme="minorHAnsi"/>
          <w:b/>
          <w:bCs/>
          <w:i/>
          <w:iCs/>
          <w:noProof/>
          <w:szCs w:val="22"/>
          <w:lang w:eastAsia="en-US"/>
        </w:rPr>
      </w:pPr>
    </w:p>
    <w:bookmarkStart w:id="7" w:name="_Hlk53437321"/>
    <w:bookmarkStart w:id="8" w:name="_Hlk53437432"/>
    <w:p w14:paraId="013A889A" w14:textId="38E8EEF2" w:rsidR="00864BF4" w:rsidRPr="0086303F" w:rsidRDefault="00864BF4" w:rsidP="004222A9">
      <w:pPr>
        <w:tabs>
          <w:tab w:val="left" w:pos="4678"/>
        </w:tabs>
        <w:spacing w:after="160" w:line="259" w:lineRule="auto"/>
        <w:ind w:left="851"/>
        <w:rPr>
          <w:rFonts w:asciiTheme="minorHAnsi" w:eastAsia="Calibri" w:hAnsiTheme="minorHAnsi" w:cstheme="minorHAnsi"/>
          <w:b/>
          <w:noProof/>
          <w:color w:val="C00000"/>
          <w:sz w:val="18"/>
          <w:szCs w:val="22"/>
        </w:rPr>
      </w:pPr>
      <w:r w:rsidRPr="0086303F">
        <w:rPr>
          <w:rFonts w:asciiTheme="minorHAnsi" w:eastAsia="Calibri" w:hAnsiTheme="minorHAnsi" w:cstheme="minorHAnsi"/>
          <w:b/>
          <w:bCs/>
          <w:i/>
          <w:iCs/>
          <w:noProof/>
          <w:szCs w:val="22"/>
        </w:rPr>
        <mc:AlternateContent>
          <mc:Choice Requires="wps">
            <w:drawing>
              <wp:anchor distT="0" distB="0" distL="114300" distR="114300" simplePos="0" relativeHeight="251658262" behindDoc="0" locked="0" layoutInCell="1" allowOverlap="1" wp14:anchorId="45DA4242" wp14:editId="612CA9A7">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23D335D" id="Oval 274" o:spid="_x0000_s1026" style="position:absolute;margin-left:22.75pt;margin-top:4.8pt;width:10.25pt;height:10.2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" fillcolor="#d0cece" stroked="f" strokeweight="1pt">
                <v:stroke joinstyle="miter"/>
              </v:oval>
            </w:pict>
          </mc:Fallback>
        </mc:AlternateContent>
      </w:r>
      <w:r w:rsidRPr="0086303F">
        <w:rPr>
          <w:rFonts w:asciiTheme="minorHAnsi" w:eastAsia="Calibri" w:hAnsiTheme="minorHAnsi" w:cstheme="minorHAnsi"/>
          <w:b/>
          <w:bCs/>
          <w:i/>
          <w:iCs/>
          <w:noProof/>
          <w:szCs w:val="22"/>
        </w:rPr>
        <w:t xml:space="preserve">…and compared to previous periods? </w:t>
      </w:r>
      <w:bookmarkEnd w:id="7"/>
      <w:bookmarkEnd w:id="8"/>
      <w:r w:rsidR="00DB1308" w:rsidRPr="0086303F">
        <w:rPr>
          <w:rFonts w:asciiTheme="minorHAnsi" w:eastAsia="Calibri" w:hAnsiTheme="minorHAnsi" w:cstheme="minorHAnsi"/>
          <w:b/>
          <w:noProof/>
          <w:color w:val="C00000"/>
          <w:sz w:val="18"/>
          <w:szCs w:val="22"/>
        </w:rPr>
        <w:t xml:space="preserve"> </w:t>
      </w:r>
    </w:p>
    <w:sdt>
      <w:sdtPr>
        <w:rPr>
          <w:rFonts w:asciiTheme="minorHAnsi" w:eastAsia="Calibri" w:hAnsiTheme="minorHAnsi" w:cstheme="minorHAnsi"/>
          <w:bCs/>
          <w:i/>
          <w:iCs/>
          <w:noProof/>
          <w:color w:val="C00000"/>
          <w:sz w:val="18"/>
          <w:szCs w:val="22"/>
        </w:rPr>
        <w:id w:val="1985895976"/>
        <w:placeholder>
          <w:docPart w:val="EADD7D6B587D4C8AB98E8E9C90FC8318"/>
        </w:placeholder>
      </w:sdtPr>
      <w:sdtEndPr>
        <w:rPr>
          <w:sz w:val="22"/>
        </w:rPr>
      </w:sdtEndPr>
      <w:sdtContent>
        <w:p w14:paraId="714934FF" w14:textId="77777777" w:rsidR="009D0BE6" w:rsidRPr="0086303F" w:rsidRDefault="007563E5" w:rsidP="009D0BE6">
          <w:pPr>
            <w:pStyle w:val="ListParagraph"/>
            <w:numPr>
              <w:ilvl w:val="0"/>
              <w:numId w:val="39"/>
            </w:numPr>
            <w:jc w:val="both"/>
            <w:rPr>
              <w:rFonts w:asciiTheme="minorHAnsi" w:hAnsiTheme="minorHAnsi" w:cstheme="minorHAnsi"/>
              <w:lang w:val="en-US"/>
            </w:rPr>
          </w:pPr>
          <w:r w:rsidRPr="0086303F">
            <w:rPr>
              <w:rFonts w:asciiTheme="minorHAnsi" w:eastAsia="Calibri" w:hAnsiTheme="minorHAnsi" w:cstheme="minorHAnsi"/>
              <w:bCs/>
              <w:noProof/>
              <w:color w:val="000000" w:themeColor="text1"/>
              <w:szCs w:val="22"/>
            </w:rPr>
            <w:t xml:space="preserve">The exposure to Fossil Fuel, Tobacco, Weapons, Gaming, Alcohol, Adult entertainment was 0% during 2024, same as during 2023. </w:t>
          </w:r>
        </w:p>
        <w:p w14:paraId="617E3248" w14:textId="7BB11D60" w:rsidR="009D0BE6" w:rsidRPr="0086303F" w:rsidRDefault="009D0BE6" w:rsidP="009D0BE6">
          <w:pPr>
            <w:pStyle w:val="ListParagraph"/>
            <w:numPr>
              <w:ilvl w:val="0"/>
              <w:numId w:val="39"/>
            </w:numPr>
            <w:jc w:val="both"/>
            <w:rPr>
              <w:rFonts w:asciiTheme="minorHAnsi" w:hAnsiTheme="minorHAnsi" w:cstheme="minorHAnsi"/>
              <w:szCs w:val="22"/>
              <w:lang w:val="en-US"/>
            </w:rPr>
          </w:pPr>
          <w:r w:rsidRPr="0086303F">
            <w:rPr>
              <w:rFonts w:asciiTheme="minorHAnsi" w:eastAsia="Calibri" w:hAnsiTheme="minorHAnsi" w:cstheme="minorHAnsi"/>
              <w:noProof/>
              <w:szCs w:val="22"/>
              <w:lang w:eastAsia="en-US"/>
            </w:rPr>
            <w:t>Violations against UN Global Compact principles was 0% during 2024, same as during 2023.</w:t>
          </w:r>
        </w:p>
        <w:p w14:paraId="347888A1" w14:textId="4A2D3653" w:rsidR="00725ADC" w:rsidRPr="0086303F" w:rsidRDefault="007563E5" w:rsidP="009D0BE6">
          <w:pPr>
            <w:pStyle w:val="ListParagraph"/>
            <w:numPr>
              <w:ilvl w:val="0"/>
              <w:numId w:val="39"/>
            </w:numPr>
            <w:jc w:val="both"/>
            <w:rPr>
              <w:rFonts w:asciiTheme="minorHAnsi" w:hAnsiTheme="minorHAnsi" w:cstheme="minorHAnsi"/>
              <w:lang w:val="en-US"/>
            </w:rPr>
          </w:pPr>
          <w:r w:rsidRPr="0086303F">
            <w:rPr>
              <w:rFonts w:asciiTheme="minorHAnsi" w:hAnsiTheme="minorHAnsi" w:cstheme="minorHAnsi"/>
              <w:lang w:val="en-US"/>
            </w:rPr>
            <w:t>T</w:t>
          </w:r>
          <w:r w:rsidR="00AD5F19" w:rsidRPr="0086303F">
            <w:rPr>
              <w:rFonts w:asciiTheme="minorHAnsi" w:hAnsiTheme="minorHAnsi" w:cstheme="minorHAnsi"/>
              <w:lang w:val="en-US"/>
            </w:rPr>
            <w:t xml:space="preserve">he </w:t>
          </w:r>
          <w:r w:rsidR="0086318C" w:rsidRPr="0086303F">
            <w:rPr>
              <w:rFonts w:asciiTheme="minorHAnsi" w:hAnsiTheme="minorHAnsi" w:cstheme="minorHAnsi"/>
              <w:lang w:val="en-US"/>
            </w:rPr>
            <w:t xml:space="preserve">proportion of investments aligned with article 2 SFDR increased from </w:t>
          </w:r>
          <w:r w:rsidR="003C0D44" w:rsidRPr="0086303F">
            <w:rPr>
              <w:rFonts w:asciiTheme="minorHAnsi" w:hAnsiTheme="minorHAnsi" w:cstheme="minorHAnsi"/>
              <w:lang w:val="en-US"/>
            </w:rPr>
            <w:t>50</w:t>
          </w:r>
          <w:r w:rsidR="004B14CE" w:rsidRPr="0086303F">
            <w:rPr>
              <w:rFonts w:asciiTheme="minorHAnsi" w:hAnsiTheme="minorHAnsi" w:cstheme="minorHAnsi"/>
              <w:lang w:val="en-US"/>
            </w:rPr>
            <w:t>.</w:t>
          </w:r>
          <w:r w:rsidR="003C0D44" w:rsidRPr="0086303F">
            <w:rPr>
              <w:rFonts w:asciiTheme="minorHAnsi" w:hAnsiTheme="minorHAnsi" w:cstheme="minorHAnsi"/>
              <w:lang w:val="en-US"/>
            </w:rPr>
            <w:t>12</w:t>
          </w:r>
          <w:r w:rsidR="0086318C" w:rsidRPr="0086303F">
            <w:rPr>
              <w:rFonts w:asciiTheme="minorHAnsi" w:hAnsiTheme="minorHAnsi" w:cstheme="minorHAnsi"/>
              <w:lang w:val="en-US"/>
            </w:rPr>
            <w:t xml:space="preserve">% to </w:t>
          </w:r>
          <w:r w:rsidR="008D442D" w:rsidRPr="0086303F">
            <w:rPr>
              <w:rFonts w:asciiTheme="minorHAnsi" w:hAnsiTheme="minorHAnsi" w:cstheme="minorHAnsi"/>
              <w:lang w:val="en-US"/>
            </w:rPr>
            <w:t>5</w:t>
          </w:r>
          <w:r w:rsidR="009D2A71">
            <w:rPr>
              <w:rFonts w:asciiTheme="minorHAnsi" w:hAnsiTheme="minorHAnsi" w:cstheme="minorHAnsi"/>
              <w:lang w:val="en-US"/>
            </w:rPr>
            <w:t>1</w:t>
          </w:r>
          <w:r w:rsidR="004B14CE" w:rsidRPr="0086303F">
            <w:rPr>
              <w:rFonts w:asciiTheme="minorHAnsi" w:hAnsiTheme="minorHAnsi" w:cstheme="minorHAnsi"/>
              <w:lang w:val="en-US"/>
            </w:rPr>
            <w:t>.</w:t>
          </w:r>
          <w:r w:rsidR="009D2A71">
            <w:rPr>
              <w:rFonts w:asciiTheme="minorHAnsi" w:hAnsiTheme="minorHAnsi" w:cstheme="minorHAnsi"/>
              <w:lang w:val="en-US"/>
            </w:rPr>
            <w:t>08</w:t>
          </w:r>
          <w:r w:rsidR="0086318C" w:rsidRPr="0086303F">
            <w:rPr>
              <w:rFonts w:asciiTheme="minorHAnsi" w:hAnsiTheme="minorHAnsi" w:cstheme="minorHAnsi"/>
              <w:lang w:val="en-US"/>
            </w:rPr>
            <w:t xml:space="preserve">%. </w:t>
          </w:r>
        </w:p>
        <w:p w14:paraId="732FDA4D" w14:textId="6ED00C9A" w:rsidR="0086318C" w:rsidRPr="0086303F" w:rsidRDefault="00725ADC" w:rsidP="009D0BE6">
          <w:pPr>
            <w:pStyle w:val="ListParagraph"/>
            <w:numPr>
              <w:ilvl w:val="0"/>
              <w:numId w:val="39"/>
            </w:numPr>
            <w:jc w:val="both"/>
            <w:rPr>
              <w:rFonts w:asciiTheme="minorHAnsi" w:hAnsiTheme="minorHAnsi" w:cstheme="minorHAnsi"/>
              <w:szCs w:val="22"/>
              <w:lang w:val="en-US"/>
            </w:rPr>
          </w:pPr>
          <w:r w:rsidRPr="0086303F">
            <w:rPr>
              <w:rFonts w:asciiTheme="minorHAnsi" w:hAnsiTheme="minorHAnsi" w:cstheme="minorHAnsi"/>
              <w:szCs w:val="22"/>
              <w:lang w:val="en-US"/>
            </w:rPr>
            <w:lastRenderedPageBreak/>
            <w:t xml:space="preserve">Taxonomy alignment was </w:t>
          </w:r>
          <w:r w:rsidRPr="0086303F">
            <w:rPr>
              <w:rFonts w:asciiTheme="minorHAnsi" w:eastAsia="Calibri" w:hAnsiTheme="minorHAnsi" w:cstheme="minorHAnsi"/>
              <w:noProof/>
              <w:szCs w:val="22"/>
              <w:lang w:eastAsia="en-US"/>
            </w:rPr>
            <w:t>1</w:t>
          </w:r>
          <w:r w:rsidR="009D2A71">
            <w:rPr>
              <w:rFonts w:asciiTheme="minorHAnsi" w:eastAsia="Calibri" w:hAnsiTheme="minorHAnsi" w:cstheme="minorHAnsi"/>
              <w:noProof/>
              <w:szCs w:val="22"/>
              <w:lang w:eastAsia="en-US"/>
            </w:rPr>
            <w:t>7</w:t>
          </w:r>
          <w:r w:rsidR="00CD1B67">
            <w:rPr>
              <w:rFonts w:asciiTheme="minorHAnsi" w:eastAsia="Calibri" w:hAnsiTheme="minorHAnsi" w:cstheme="minorHAnsi"/>
              <w:noProof/>
              <w:szCs w:val="22"/>
              <w:lang w:eastAsia="en-US"/>
            </w:rPr>
            <w:t>.2</w:t>
          </w:r>
          <w:r w:rsidR="009D2A71">
            <w:rPr>
              <w:rFonts w:asciiTheme="minorHAnsi" w:eastAsia="Calibri" w:hAnsiTheme="minorHAnsi" w:cstheme="minorHAnsi"/>
              <w:noProof/>
              <w:szCs w:val="22"/>
              <w:lang w:eastAsia="en-US"/>
            </w:rPr>
            <w:t>4</w:t>
          </w:r>
          <w:r w:rsidRPr="0086303F">
            <w:rPr>
              <w:rFonts w:asciiTheme="minorHAnsi" w:eastAsia="Calibri" w:hAnsiTheme="minorHAnsi" w:cstheme="minorHAnsi"/>
              <w:noProof/>
              <w:szCs w:val="22"/>
              <w:lang w:eastAsia="en-US"/>
            </w:rPr>
            <w:t xml:space="preserve">% of investments total revenue during 2024, compared to 19.91% during 2023. The taxonomy alignment using a pass/fail-approach was </w:t>
          </w:r>
          <w:r w:rsidR="009D2A71">
            <w:rPr>
              <w:rFonts w:asciiTheme="minorHAnsi" w:eastAsia="Calibri" w:hAnsiTheme="minorHAnsi" w:cstheme="minorHAnsi"/>
              <w:noProof/>
              <w:szCs w:val="22"/>
              <w:lang w:eastAsia="en-US"/>
            </w:rPr>
            <w:t>4</w:t>
          </w:r>
          <w:r w:rsidR="003C0D44" w:rsidRPr="0086303F">
            <w:rPr>
              <w:rFonts w:asciiTheme="minorHAnsi" w:eastAsia="Calibri" w:hAnsiTheme="minorHAnsi" w:cstheme="minorHAnsi"/>
              <w:noProof/>
              <w:szCs w:val="22"/>
              <w:lang w:eastAsia="en-US"/>
            </w:rPr>
            <w:t>.</w:t>
          </w:r>
          <w:r w:rsidR="009D2A71">
            <w:rPr>
              <w:rFonts w:asciiTheme="minorHAnsi" w:eastAsia="Calibri" w:hAnsiTheme="minorHAnsi" w:cstheme="minorHAnsi"/>
              <w:noProof/>
              <w:szCs w:val="22"/>
              <w:lang w:eastAsia="en-US"/>
            </w:rPr>
            <w:t>26</w:t>
          </w:r>
          <w:r w:rsidRPr="0086303F">
            <w:rPr>
              <w:rFonts w:asciiTheme="minorHAnsi" w:eastAsia="Calibri" w:hAnsiTheme="minorHAnsi" w:cstheme="minorHAnsi"/>
              <w:noProof/>
              <w:szCs w:val="22"/>
              <w:lang w:eastAsia="en-US"/>
            </w:rPr>
            <w:t xml:space="preserve">% of investments using where pass requires a revenue taxonomy alignment of 100% of total revenue, compared to </w:t>
          </w:r>
          <w:r w:rsidR="005F6DE5">
            <w:rPr>
              <w:rFonts w:asciiTheme="minorHAnsi" w:eastAsia="Calibri" w:hAnsiTheme="minorHAnsi" w:cstheme="minorHAnsi"/>
              <w:noProof/>
              <w:szCs w:val="22"/>
              <w:lang w:eastAsia="en-US"/>
            </w:rPr>
            <w:t>7</w:t>
          </w:r>
          <w:r w:rsidRPr="0086303F">
            <w:rPr>
              <w:rFonts w:asciiTheme="minorHAnsi" w:eastAsia="Calibri" w:hAnsiTheme="minorHAnsi" w:cstheme="minorHAnsi"/>
              <w:noProof/>
              <w:szCs w:val="22"/>
              <w:lang w:eastAsia="en-US"/>
            </w:rPr>
            <w:t>.</w:t>
          </w:r>
          <w:r w:rsidR="005F6DE5">
            <w:rPr>
              <w:rFonts w:asciiTheme="minorHAnsi" w:eastAsia="Calibri" w:hAnsiTheme="minorHAnsi" w:cstheme="minorHAnsi"/>
              <w:noProof/>
              <w:szCs w:val="22"/>
              <w:lang w:eastAsia="en-US"/>
            </w:rPr>
            <w:t>56</w:t>
          </w:r>
          <w:r w:rsidRPr="0086303F">
            <w:rPr>
              <w:rFonts w:asciiTheme="minorHAnsi" w:eastAsia="Calibri" w:hAnsiTheme="minorHAnsi" w:cstheme="minorHAnsi"/>
              <w:noProof/>
              <w:szCs w:val="22"/>
              <w:lang w:eastAsia="en-US"/>
            </w:rPr>
            <w:t>% during 2023.</w:t>
          </w:r>
        </w:p>
      </w:sdtContent>
    </w:sdt>
    <w:p w14:paraId="76A00013" w14:textId="54625EB8" w:rsidR="0086318C" w:rsidRPr="0086303F" w:rsidRDefault="0086318C" w:rsidP="004222A9">
      <w:pPr>
        <w:tabs>
          <w:tab w:val="left" w:pos="4678"/>
        </w:tabs>
        <w:spacing w:after="160" w:line="259" w:lineRule="auto"/>
        <w:ind w:left="851"/>
        <w:rPr>
          <w:rFonts w:asciiTheme="minorHAnsi" w:eastAsia="Calibri" w:hAnsiTheme="minorHAnsi" w:cstheme="minorHAnsi"/>
          <w:b/>
          <w:noProof/>
          <w:color w:val="C00000"/>
          <w:sz w:val="18"/>
          <w:szCs w:val="22"/>
          <w:lang w:val="en-US"/>
        </w:rPr>
      </w:pPr>
    </w:p>
    <w:p w14:paraId="3D973A10" w14:textId="3301C0E8" w:rsidR="00864BF4" w:rsidRPr="0086303F" w:rsidRDefault="00864BF4">
      <w:pPr>
        <w:spacing w:after="160" w:line="259" w:lineRule="auto"/>
        <w:ind w:left="851"/>
        <w:jc w:val="both"/>
        <w:rPr>
          <w:rFonts w:asciiTheme="minorHAnsi" w:eastAsia="Calibri" w:hAnsiTheme="minorHAnsi" w:cstheme="minorHAnsi"/>
          <w:bCs/>
          <w:i/>
          <w:iCs/>
          <w:noProof/>
          <w:color w:val="C00000"/>
          <w:sz w:val="18"/>
          <w:szCs w:val="22"/>
        </w:rPr>
      </w:pPr>
      <w:r w:rsidRPr="0086303F">
        <w:rPr>
          <w:rFonts w:asciiTheme="minorHAnsi" w:eastAsia="Calibri" w:hAnsiTheme="minorHAnsi" w:cstheme="minorHAnsi"/>
          <w:b/>
          <w:bCs/>
          <w:i/>
          <w:iCs/>
          <w:noProof/>
          <w:szCs w:val="22"/>
        </w:rPr>
        <mc:AlternateContent>
          <mc:Choice Requires="wps">
            <w:drawing>
              <wp:anchor distT="0" distB="0" distL="114300" distR="114300" simplePos="0" relativeHeight="251658284" behindDoc="0" locked="0" layoutInCell="1" allowOverlap="1" wp14:anchorId="0975570B" wp14:editId="7598FFA2">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04AA84E3" id="Oval 1036" o:spid="_x0000_s1026" style="position:absolute;margin-left:24pt;margin-top:3.75pt;width:10.25pt;height:10.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" fillcolor="#d0cece" stroked="f" strokeweight="1pt">
                <v:stroke joinstyle="miter"/>
              </v:oval>
            </w:pict>
          </mc:Fallback>
        </mc:AlternateContent>
      </w:r>
      <w:r w:rsidRPr="0086303F">
        <w:rPr>
          <w:rFonts w:asciiTheme="minorHAnsi" w:eastAsia="Calibri" w:hAnsiTheme="minorHAnsi" w:cstheme="minorHAnsi"/>
          <w:b/>
          <w:bCs/>
          <w:i/>
          <w:iCs/>
          <w:noProof/>
          <w:szCs w:val="22"/>
          <w:lang w:eastAsia="en-US"/>
        </w:rPr>
        <w:t>What were the objectives of the sustainable investments that the financial product partially made and how did the sustainable investment contribute to such objectives?</w:t>
      </w:r>
      <w:r w:rsidRPr="0086303F">
        <w:rPr>
          <w:rFonts w:asciiTheme="minorHAnsi" w:eastAsia="Calibri" w:hAnsiTheme="minorHAnsi" w:cstheme="minorHAnsi"/>
          <w:bCs/>
          <w:i/>
          <w:iCs/>
          <w:noProof/>
          <w:color w:val="C00000"/>
          <w:sz w:val="18"/>
          <w:szCs w:val="22"/>
        </w:rPr>
        <w:t xml:space="preserve"> </w:t>
      </w:r>
    </w:p>
    <w:p w14:paraId="0015F8AF" w14:textId="423C3164" w:rsidR="00DB1308" w:rsidRPr="0086303F" w:rsidRDefault="00273922">
      <w:pPr>
        <w:spacing w:after="160" w:line="259" w:lineRule="auto"/>
        <w:ind w:left="851"/>
        <w:jc w:val="both"/>
        <w:rPr>
          <w:rFonts w:asciiTheme="minorHAnsi" w:eastAsia="Calibri" w:hAnsiTheme="minorHAnsi" w:cstheme="minorHAnsi"/>
          <w:noProof/>
          <w:szCs w:val="22"/>
          <w:lang w:eastAsia="en-US"/>
        </w:rPr>
      </w:pPr>
      <w:r w:rsidRPr="0086303F">
        <w:rPr>
          <w:rFonts w:asciiTheme="minorHAnsi" w:eastAsia="Calibri" w:hAnsiTheme="minorHAnsi" w:cstheme="minorHAnsi"/>
          <w:noProof/>
          <w:szCs w:val="22"/>
          <w:lang w:eastAsia="en-US"/>
        </w:rPr>
        <w:t>The objective is to over long-time maintain or increase the sustainable investments in line with the SFDR aticle 2 (17) definition of sustainable investments and the taxonomy aligned revenue. A</w:t>
      </w:r>
      <w:r w:rsidR="00A64019" w:rsidRPr="0086303F">
        <w:rPr>
          <w:rFonts w:asciiTheme="minorHAnsi" w:eastAsia="Calibri" w:hAnsiTheme="minorHAnsi" w:cstheme="minorHAnsi"/>
          <w:noProof/>
          <w:szCs w:val="22"/>
          <w:lang w:eastAsia="en-US"/>
        </w:rPr>
        <w:t xml:space="preserve">nother </w:t>
      </w:r>
      <w:r w:rsidRPr="0086303F">
        <w:rPr>
          <w:rFonts w:asciiTheme="minorHAnsi" w:eastAsia="Calibri" w:hAnsiTheme="minorHAnsi" w:cstheme="minorHAnsi"/>
          <w:noProof/>
          <w:szCs w:val="22"/>
          <w:lang w:eastAsia="en-US"/>
        </w:rPr>
        <w:t>objective is, to over long-time maintain or reduce the sustainability risks me</w:t>
      </w:r>
      <w:r w:rsidR="006C3D4E">
        <w:rPr>
          <w:rFonts w:asciiTheme="minorHAnsi" w:eastAsia="Calibri" w:hAnsiTheme="minorHAnsi" w:cstheme="minorHAnsi"/>
          <w:noProof/>
          <w:szCs w:val="22"/>
          <w:lang w:eastAsia="en-US"/>
        </w:rPr>
        <w:t>a</w:t>
      </w:r>
      <w:r w:rsidRPr="0086303F">
        <w:rPr>
          <w:rFonts w:asciiTheme="minorHAnsi" w:eastAsia="Calibri" w:hAnsiTheme="minorHAnsi" w:cstheme="minorHAnsi"/>
          <w:noProof/>
          <w:szCs w:val="22"/>
          <w:lang w:eastAsia="en-US"/>
        </w:rPr>
        <w:t>sured as Principal Adverse Impact (PAI) indicators. Over time this is expected to lead to lower emissions of greenhouse gases for society through promoting businesses that are active in this field, and support the development of better social standards</w:t>
      </w:r>
      <w:r w:rsidR="003C6033">
        <w:rPr>
          <w:rFonts w:asciiTheme="minorHAnsi" w:eastAsia="Calibri" w:hAnsiTheme="minorHAnsi" w:cstheme="minorHAnsi"/>
          <w:noProof/>
          <w:szCs w:val="22"/>
          <w:lang w:eastAsia="en-US"/>
        </w:rPr>
        <w:t xml:space="preserve"> and also the </w:t>
      </w:r>
      <w:r w:rsidR="009C2112">
        <w:rPr>
          <w:rFonts w:asciiTheme="minorHAnsi" w:eastAsia="Calibri" w:hAnsiTheme="minorHAnsi" w:cstheme="minorHAnsi"/>
          <w:noProof/>
          <w:szCs w:val="22"/>
          <w:lang w:eastAsia="en-US"/>
        </w:rPr>
        <w:t>sub-</w:t>
      </w:r>
      <w:r w:rsidR="003C6033">
        <w:rPr>
          <w:rFonts w:asciiTheme="minorHAnsi" w:eastAsia="Calibri" w:hAnsiTheme="minorHAnsi" w:cstheme="minorHAnsi"/>
          <w:noProof/>
          <w:szCs w:val="22"/>
          <w:lang w:eastAsia="en-US"/>
        </w:rPr>
        <w:t xml:space="preserve">funds objective on Climate change mitigation as set up in Article 9 of the </w:t>
      </w:r>
      <w:r w:rsidR="003C6033" w:rsidRPr="0086303F">
        <w:rPr>
          <w:rFonts w:asciiTheme="minorHAnsi" w:eastAsia="Calibri" w:hAnsiTheme="minorHAnsi" w:cstheme="minorHAnsi"/>
          <w:noProof/>
          <w:szCs w:val="22"/>
          <w:lang w:eastAsia="en-US"/>
        </w:rPr>
        <w:t xml:space="preserve">EU </w:t>
      </w:r>
      <w:r w:rsidR="003C6033">
        <w:rPr>
          <w:rFonts w:asciiTheme="minorHAnsi" w:eastAsia="Calibri" w:hAnsiTheme="minorHAnsi" w:cstheme="minorHAnsi"/>
          <w:noProof/>
          <w:szCs w:val="22"/>
          <w:lang w:eastAsia="en-US"/>
        </w:rPr>
        <w:t>regulation 2020/852</w:t>
      </w:r>
      <w:r w:rsidRPr="0086303F">
        <w:rPr>
          <w:rFonts w:asciiTheme="minorHAnsi" w:eastAsia="Calibri" w:hAnsiTheme="minorHAnsi" w:cstheme="minorHAnsi"/>
          <w:noProof/>
          <w:szCs w:val="22"/>
          <w:lang w:eastAsia="en-US"/>
        </w:rPr>
        <w:t xml:space="preserve">. </w:t>
      </w:r>
    </w:p>
    <w:p w14:paraId="36402FA4" w14:textId="2CA36783" w:rsidR="00273922" w:rsidRPr="0086303F" w:rsidRDefault="00273922">
      <w:pPr>
        <w:spacing w:after="160" w:line="259" w:lineRule="auto"/>
        <w:ind w:left="851"/>
        <w:jc w:val="both"/>
        <w:rPr>
          <w:rFonts w:asciiTheme="minorHAnsi" w:eastAsia="Calibri" w:hAnsiTheme="minorHAnsi" w:cstheme="minorHAnsi"/>
          <w:noProof/>
          <w:szCs w:val="22"/>
          <w:lang w:eastAsia="en-US"/>
        </w:rPr>
      </w:pPr>
      <w:r w:rsidRPr="0086303F">
        <w:rPr>
          <w:rFonts w:asciiTheme="minorHAnsi" w:eastAsia="Calibri" w:hAnsiTheme="minorHAnsi" w:cstheme="minorHAnsi"/>
          <w:noProof/>
          <w:szCs w:val="22"/>
          <w:lang w:eastAsia="en-US"/>
        </w:rPr>
        <w:t>Carnegie and data vendor MSCI ESG has interpreted the SFDR definition of a sustainable investment if it generates 20% or more of its revenues from activities with positive contribution towards environmental or social objectives, meets the “good governance” as well as the “do no significant harm” (DNSH) criteria. It is a pass/fail approach.</w:t>
      </w:r>
    </w:p>
    <w:p w14:paraId="6D9B418A" w14:textId="349600BA" w:rsidR="00864BF4" w:rsidRPr="0086303F" w:rsidRDefault="00273922" w:rsidP="005748D5">
      <w:pPr>
        <w:spacing w:after="160" w:line="259" w:lineRule="auto"/>
        <w:ind w:left="851"/>
        <w:jc w:val="both"/>
        <w:rPr>
          <w:rFonts w:asciiTheme="minorHAnsi" w:eastAsia="Calibri" w:hAnsiTheme="minorHAnsi" w:cstheme="minorHAnsi"/>
          <w:noProof/>
          <w:szCs w:val="22"/>
          <w:lang w:eastAsia="en-US"/>
        </w:rPr>
      </w:pPr>
      <w:r w:rsidRPr="0086303F">
        <w:rPr>
          <w:rFonts w:asciiTheme="minorHAnsi" w:eastAsia="Calibri" w:hAnsiTheme="minorHAnsi" w:cstheme="minorHAnsi"/>
          <w:noProof/>
          <w:szCs w:val="22"/>
          <w:lang w:eastAsia="en-US"/>
        </w:rPr>
        <w:t>The Investment Manager contributed to decreasing the greenhouse gas emissions, and promote the EU Taxonomy Climate change mitigation by investing in three categories of companies, related to climate change mitigation. The first category is enabling technologies, focusing on new products, solutions and services that enable the energy transition and other areas related to climate change mitigation. The second category is companies with existing products, solutions and services that are required to make the energy transition a reality. The third category is companies that are in the forefront of the transition driven by climate change mitigation, e.g. through internally adopting the best technologies and solutions.</w:t>
      </w:r>
    </w:p>
    <w:p w14:paraId="782E4C9B" w14:textId="09C49822" w:rsidR="00864BF4" w:rsidRPr="0086303F" w:rsidRDefault="009976F6">
      <w:pPr>
        <w:spacing w:after="160" w:line="259" w:lineRule="auto"/>
        <w:ind w:left="851"/>
        <w:jc w:val="both"/>
        <w:rPr>
          <w:rFonts w:asciiTheme="minorHAnsi" w:eastAsia="Calibri" w:hAnsiTheme="minorHAnsi" w:cstheme="minorHAnsi"/>
          <w:bCs/>
          <w:i/>
          <w:iCs/>
          <w:noProof/>
          <w:color w:val="C00000"/>
          <w:sz w:val="18"/>
        </w:rPr>
      </w:pPr>
      <w:r w:rsidRPr="0086303F">
        <w:rPr>
          <w:rFonts w:asciiTheme="minorHAnsi" w:hAnsiTheme="minorHAnsi" w:cstheme="minorHAnsi"/>
          <w:noProof/>
          <w:sz w:val="18"/>
          <w:szCs w:val="18"/>
        </w:rPr>
        <mc:AlternateContent>
          <mc:Choice Requires="wps">
            <w:drawing>
              <wp:anchor distT="0" distB="0" distL="114300" distR="114300" simplePos="0" relativeHeight="251658259" behindDoc="0" locked="0" layoutInCell="1" allowOverlap="1" wp14:anchorId="198E664A" wp14:editId="50AC94A8">
                <wp:simplePos x="0" y="0"/>
                <wp:positionH relativeFrom="page">
                  <wp:posOffset>0</wp:posOffset>
                </wp:positionH>
                <wp:positionV relativeFrom="margin">
                  <wp:posOffset>6367221</wp:posOffset>
                </wp:positionV>
                <wp:extent cx="1226820" cy="226822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268220"/>
                        </a:xfrm>
                        <a:prstGeom prst="rect">
                          <a:avLst/>
                        </a:prstGeom>
                        <a:solidFill>
                          <a:sysClr val="window" lastClr="FFFFFF">
                            <a:lumMod val="95000"/>
                          </a:sysClr>
                        </a:solidFill>
                        <a:ln w="12700" cap="flat" cmpd="sng" algn="ctr">
                          <a:noFill/>
                          <a:prstDash val="solid"/>
                          <a:miter lim="800000"/>
                        </a:ln>
                        <a:effectLst/>
                      </wps:spPr>
                      <wps:txbx>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33" style="position:absolute;left:0;text-align:left;margin-left:0;margin-top:501.35pt;width:96.6pt;height:178.6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" fillcolor="#f2f2f2" stroked="f" strokeweight="1pt">
                <v:textbox inset="4mm,1mm,7mm">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r w:rsidR="003C0D44" w:rsidRPr="0086303F">
        <w:rPr>
          <w:rFonts w:asciiTheme="minorHAnsi" w:hAnsiTheme="minorHAnsi" w:cstheme="minorHAnsi"/>
          <w:b/>
          <w:bCs/>
          <w:i/>
          <w:iCs/>
          <w:noProof/>
        </w:rPr>
        <mc:AlternateContent>
          <mc:Choice Requires="wps">
            <w:drawing>
              <wp:anchor distT="0" distB="0" distL="114300" distR="114300" simplePos="0" relativeHeight="251658253" behindDoc="0" locked="0" layoutInCell="1" allowOverlap="1" wp14:anchorId="0993E45D" wp14:editId="51C645A5">
                <wp:simplePos x="0" y="0"/>
                <wp:positionH relativeFrom="column">
                  <wp:posOffset>349333</wp:posOffset>
                </wp:positionH>
                <wp:positionV relativeFrom="paragraph">
                  <wp:posOffset>202592</wp:posOffset>
                </wp:positionV>
                <wp:extent cx="0" cy="2043485"/>
                <wp:effectExtent l="0" t="0" r="38100" b="33020"/>
                <wp:wrapNone/>
                <wp:docPr id="304" name="Straight Connector 304"/>
                <wp:cNvGraphicFramePr/>
                <a:graphic xmlns:a="http://schemas.openxmlformats.org/drawingml/2006/main">
                  <a:graphicData uri="http://schemas.microsoft.com/office/word/2010/wordprocessingShape">
                    <wps:wsp>
                      <wps:cNvCnPr/>
                      <wps:spPr>
                        <a:xfrm flipH="1">
                          <a:off x="0" y="0"/>
                          <a:ext cx="0" cy="2043485"/>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CAFD0E1" id="Straight Connector 304"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5.95pt" to="27.5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" strokecolor="#e7e6e6" strokeweight="1pt">
                <v:stroke dashstyle="longDash" joinstyle="miter"/>
              </v:line>
            </w:pict>
          </mc:Fallback>
        </mc:AlternateContent>
      </w:r>
      <w:r w:rsidR="00864BF4" w:rsidRPr="0086303F">
        <w:rPr>
          <w:rFonts w:asciiTheme="minorHAnsi" w:eastAsia="Calibri" w:hAnsiTheme="minorHAnsi" w:cstheme="minorHAnsi"/>
          <w:b/>
          <w:bCs/>
          <w:i/>
          <w:iCs/>
          <w:noProof/>
          <w:szCs w:val="22"/>
        </w:rPr>
        <mc:AlternateContent>
          <mc:Choice Requires="wps">
            <w:drawing>
              <wp:anchor distT="0" distB="0" distL="114300" distR="114300" simplePos="0" relativeHeight="251658249" behindDoc="0" locked="0" layoutInCell="1" allowOverlap="1" wp14:anchorId="3851180C" wp14:editId="704788F8">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625FFB8" id="Oval 305" o:spid="_x0000_s1026" style="position:absolute;margin-left:23.4pt;margin-top:5.45pt;width:10.25pt;height:10.2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" fillcolor="#d0cece" stroked="f" strokeweight="1pt">
                <v:stroke joinstyle="miter"/>
              </v:oval>
            </w:pict>
          </mc:Fallback>
        </mc:AlternateContent>
      </w:r>
      <w:r w:rsidR="00864BF4" w:rsidRPr="0086303F">
        <w:rPr>
          <w:rFonts w:asciiTheme="minorHAnsi" w:eastAsia="Calibri" w:hAnsiTheme="minorHAnsi" w:cstheme="minorHAnsi"/>
          <w:b/>
          <w:bCs/>
          <w:i/>
          <w:iCs/>
          <w:noProof/>
          <w:szCs w:val="22"/>
          <w:lang w:eastAsia="en-US"/>
        </w:rPr>
        <w:t>How did the sustainable investments that the financial product partially made not cause significant harm</w:t>
      </w:r>
      <w:r w:rsidR="00864BF4" w:rsidRPr="0086303F">
        <w:rPr>
          <w:rFonts w:asciiTheme="minorHAnsi" w:hAnsiTheme="minorHAnsi" w:cstheme="minorHAnsi"/>
          <w:b/>
          <w:bCs/>
          <w:i/>
          <w:iCs/>
          <w:noProof/>
        </w:rPr>
        <w:t xml:space="preserve"> to any environmental or social sustainable investment objective</w:t>
      </w:r>
      <w:r w:rsidR="00864BF4" w:rsidRPr="0086303F">
        <w:rPr>
          <w:rFonts w:asciiTheme="minorHAnsi" w:eastAsia="Calibri" w:hAnsiTheme="minorHAnsi" w:cstheme="minorHAnsi"/>
          <w:b/>
          <w:bCs/>
          <w:i/>
          <w:iCs/>
          <w:noProof/>
          <w:szCs w:val="22"/>
          <w:lang w:eastAsia="en-US"/>
        </w:rPr>
        <w:t xml:space="preserve">? </w:t>
      </w:r>
    </w:p>
    <w:p w14:paraId="1C0F693A" w14:textId="439A7D67" w:rsidR="0082488F" w:rsidRPr="0086303F" w:rsidRDefault="0082488F">
      <w:pPr>
        <w:spacing w:after="160" w:line="259" w:lineRule="auto"/>
        <w:ind w:left="851"/>
        <w:jc w:val="both"/>
        <w:rPr>
          <w:rFonts w:asciiTheme="minorHAnsi" w:eastAsia="Calibri" w:hAnsiTheme="minorHAnsi" w:cstheme="minorHAnsi"/>
          <w:noProof/>
          <w:szCs w:val="22"/>
          <w:lang w:eastAsia="en-US"/>
        </w:rPr>
      </w:pPr>
      <w:r w:rsidRPr="0086303F">
        <w:rPr>
          <w:rFonts w:asciiTheme="minorHAnsi" w:eastAsia="Calibri" w:hAnsiTheme="minorHAnsi" w:cstheme="minorHAnsi"/>
          <w:noProof/>
          <w:szCs w:val="22"/>
          <w:lang w:eastAsia="en-US"/>
        </w:rPr>
        <w:t xml:space="preserve">The sustainable investments meet the DNSH criteria through passing a screening of: </w:t>
      </w:r>
    </w:p>
    <w:p w14:paraId="18C9C345" w14:textId="491714A8" w:rsidR="0082488F" w:rsidRPr="0086303F" w:rsidRDefault="0082488F" w:rsidP="0082488F">
      <w:pPr>
        <w:pStyle w:val="ListParagraph"/>
        <w:numPr>
          <w:ilvl w:val="1"/>
          <w:numId w:val="39"/>
        </w:numPr>
        <w:spacing w:after="160" w:line="259" w:lineRule="auto"/>
        <w:jc w:val="both"/>
        <w:rPr>
          <w:rFonts w:asciiTheme="minorHAnsi" w:eastAsia="Calibri" w:hAnsiTheme="minorHAnsi" w:cstheme="minorHAnsi"/>
          <w:noProof/>
          <w:color w:val="C00000"/>
          <w:szCs w:val="22"/>
        </w:rPr>
      </w:pPr>
      <w:r w:rsidRPr="0086303F">
        <w:rPr>
          <w:rFonts w:asciiTheme="minorHAnsi" w:eastAsia="Calibri" w:hAnsiTheme="minorHAnsi" w:cstheme="minorHAnsi"/>
          <w:noProof/>
          <w:szCs w:val="22"/>
        </w:rPr>
        <w:t>No exposure to controversial weapons</w:t>
      </w:r>
    </w:p>
    <w:p w14:paraId="158050A5" w14:textId="0F12365D" w:rsidR="0082488F" w:rsidRPr="0086303F" w:rsidRDefault="0082488F" w:rsidP="0082488F">
      <w:pPr>
        <w:pStyle w:val="ListParagraph"/>
        <w:numPr>
          <w:ilvl w:val="1"/>
          <w:numId w:val="39"/>
        </w:numPr>
        <w:spacing w:after="160" w:line="259" w:lineRule="auto"/>
        <w:jc w:val="both"/>
        <w:rPr>
          <w:rFonts w:asciiTheme="minorHAnsi" w:eastAsia="Calibri" w:hAnsiTheme="minorHAnsi" w:cstheme="minorHAnsi"/>
          <w:noProof/>
          <w:color w:val="C00000"/>
          <w:szCs w:val="22"/>
        </w:rPr>
      </w:pPr>
      <w:r w:rsidRPr="0086303F">
        <w:rPr>
          <w:rFonts w:asciiTheme="minorHAnsi" w:eastAsia="Calibri" w:hAnsiTheme="minorHAnsi" w:cstheme="minorHAnsi"/>
          <w:noProof/>
          <w:szCs w:val="22"/>
        </w:rPr>
        <w:t xml:space="preserve">Maximum 1% of company’s revenue from Thermal Coal </w:t>
      </w:r>
    </w:p>
    <w:p w14:paraId="48BC50D9" w14:textId="36FD98B0" w:rsidR="0082488F" w:rsidRPr="0086303F" w:rsidRDefault="0082488F" w:rsidP="0082488F">
      <w:pPr>
        <w:pStyle w:val="ListParagraph"/>
        <w:numPr>
          <w:ilvl w:val="1"/>
          <w:numId w:val="39"/>
        </w:numPr>
        <w:spacing w:after="160" w:line="259" w:lineRule="auto"/>
        <w:jc w:val="both"/>
        <w:rPr>
          <w:rFonts w:asciiTheme="minorHAnsi" w:eastAsia="Calibri" w:hAnsiTheme="minorHAnsi" w:cstheme="minorHAnsi"/>
          <w:noProof/>
          <w:color w:val="C00000"/>
          <w:szCs w:val="22"/>
        </w:rPr>
      </w:pPr>
      <w:r w:rsidRPr="0086303F">
        <w:rPr>
          <w:rFonts w:asciiTheme="minorHAnsi" w:eastAsia="Calibri" w:hAnsiTheme="minorHAnsi" w:cstheme="minorHAnsi"/>
          <w:noProof/>
          <w:szCs w:val="22"/>
        </w:rPr>
        <w:t xml:space="preserve">No exposure to Tobacco Producer </w:t>
      </w:r>
    </w:p>
    <w:p w14:paraId="39D779B8" w14:textId="3377EA4D" w:rsidR="0082488F" w:rsidRPr="0086303F" w:rsidRDefault="0082488F" w:rsidP="0082488F">
      <w:pPr>
        <w:pStyle w:val="ListParagraph"/>
        <w:numPr>
          <w:ilvl w:val="1"/>
          <w:numId w:val="39"/>
        </w:numPr>
        <w:spacing w:after="160" w:line="259" w:lineRule="auto"/>
        <w:jc w:val="both"/>
        <w:rPr>
          <w:rFonts w:asciiTheme="minorHAnsi" w:eastAsia="Calibri" w:hAnsiTheme="minorHAnsi" w:cstheme="minorHAnsi"/>
          <w:noProof/>
          <w:color w:val="C00000"/>
          <w:szCs w:val="22"/>
        </w:rPr>
      </w:pPr>
      <w:r w:rsidRPr="0086303F">
        <w:rPr>
          <w:rFonts w:asciiTheme="minorHAnsi" w:eastAsia="Calibri" w:hAnsiTheme="minorHAnsi" w:cstheme="minorHAnsi"/>
          <w:noProof/>
          <w:szCs w:val="22"/>
        </w:rPr>
        <w:t xml:space="preserve">Maximum 5% of company’s revenue from tobacco </w:t>
      </w:r>
    </w:p>
    <w:p w14:paraId="233DD1B8" w14:textId="60576900" w:rsidR="00864BF4" w:rsidRPr="0086303F" w:rsidRDefault="004F097F" w:rsidP="00BE0111">
      <w:pPr>
        <w:pStyle w:val="ListParagraph"/>
        <w:numPr>
          <w:ilvl w:val="1"/>
          <w:numId w:val="39"/>
        </w:numPr>
        <w:spacing w:after="160" w:line="259" w:lineRule="auto"/>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lastRenderedPageBreak/>
        <w:t>O</w:t>
      </w:r>
      <w:r w:rsidR="0082488F" w:rsidRPr="0086303F">
        <w:rPr>
          <w:rFonts w:asciiTheme="minorHAnsi" w:eastAsia="Calibri" w:hAnsiTheme="minorHAnsi" w:cstheme="minorHAnsi"/>
          <w:noProof/>
          <w:szCs w:val="22"/>
        </w:rPr>
        <w:t>verall company flag (calculated by MSCI ESG) should not be red (indicates that a company is directly involved in one or more very severe controversies that has not yet been remediated) or orange (indicates that a company has either settled most of the stakeholders´ concerns related to its involvement to a very severe controversy or continues to be involved in a very severe controversy related to its business partners or directly involved in one or more severe cases)</w:t>
      </w:r>
      <w:r w:rsidRPr="0086303F">
        <w:rPr>
          <w:rFonts w:asciiTheme="minorHAnsi" w:eastAsia="Calibri" w:hAnsiTheme="minorHAnsi" w:cstheme="minorHAnsi"/>
          <w:noProof/>
          <w:szCs w:val="22"/>
        </w:rPr>
        <w:t>.</w:t>
      </w:r>
    </w:p>
    <w:p w14:paraId="15A3399E" w14:textId="5E1F47AD" w:rsidR="00864BF4" w:rsidRPr="0086303F" w:rsidRDefault="00864BF4">
      <w:pPr>
        <w:ind w:left="1276"/>
        <w:jc w:val="both"/>
        <w:rPr>
          <w:rFonts w:asciiTheme="minorHAnsi" w:hAnsiTheme="minorHAnsi" w:cstheme="minorHAnsi"/>
          <w:bCs/>
          <w:i/>
          <w:iCs/>
          <w:noProof/>
        </w:rPr>
      </w:pPr>
      <w:r w:rsidRPr="0086303F">
        <w:rPr>
          <w:rFonts w:asciiTheme="minorHAnsi" w:hAnsiTheme="minorHAnsi" w:cstheme="minorHAnsi"/>
          <w:b/>
          <w:bCs/>
          <w:i/>
          <w:iCs/>
          <w:noProof/>
        </w:rPr>
        <mc:AlternateContent>
          <mc:Choice Requires="wps">
            <w:drawing>
              <wp:anchor distT="0" distB="0" distL="114300" distR="114300" simplePos="0" relativeHeight="251658252" behindDoc="0" locked="0" layoutInCell="1" allowOverlap="1" wp14:anchorId="48F37AC8" wp14:editId="3FBA1C8E">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4BBE7E1" id="Straight Connector 306"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Pr="0086303F">
        <w:rPr>
          <w:rFonts w:asciiTheme="minorHAnsi" w:hAnsiTheme="minorHAnsi" w:cstheme="minorHAnsi"/>
          <w:bCs/>
          <w:i/>
          <w:iCs/>
          <w:noProof/>
        </w:rPr>
        <w:t xml:space="preserve">How were the indicators for adverse impacts on sustainability factors taken into account? </w:t>
      </w:r>
    </w:p>
    <w:p w14:paraId="468FD3D4" w14:textId="247F4487" w:rsidR="00A3329F" w:rsidRPr="0086303F" w:rsidRDefault="00A64019" w:rsidP="00A3329F">
      <w:pPr>
        <w:ind w:left="1440" w:hanging="22"/>
        <w:jc w:val="both"/>
        <w:rPr>
          <w:rFonts w:asciiTheme="minorHAnsi" w:hAnsiTheme="minorHAnsi" w:cstheme="minorHAnsi"/>
          <w:bCs/>
          <w:noProof/>
        </w:rPr>
      </w:pPr>
      <w:r w:rsidRPr="0086303F">
        <w:rPr>
          <w:rFonts w:asciiTheme="minorHAnsi" w:hAnsiTheme="minorHAnsi" w:cstheme="minorHAnsi"/>
          <w:bCs/>
          <w:noProof/>
        </w:rPr>
        <w:t>The indicators for adverse impact on sustainability factors have been taken</w:t>
      </w:r>
      <w:r w:rsidR="00A3329F" w:rsidRPr="0086303F">
        <w:rPr>
          <w:rFonts w:asciiTheme="minorHAnsi" w:hAnsiTheme="minorHAnsi" w:cstheme="minorHAnsi"/>
          <w:bCs/>
          <w:noProof/>
        </w:rPr>
        <w:t xml:space="preserve"> </w:t>
      </w:r>
      <w:r w:rsidRPr="0086303F">
        <w:rPr>
          <w:rFonts w:asciiTheme="minorHAnsi" w:hAnsiTheme="minorHAnsi" w:cstheme="minorHAnsi"/>
          <w:bCs/>
          <w:noProof/>
        </w:rPr>
        <w:t>into account during 202</w:t>
      </w:r>
      <w:r w:rsidR="002F68E6" w:rsidRPr="0086303F">
        <w:rPr>
          <w:rFonts w:asciiTheme="minorHAnsi" w:hAnsiTheme="minorHAnsi" w:cstheme="minorHAnsi"/>
          <w:bCs/>
          <w:noProof/>
        </w:rPr>
        <w:t>4</w:t>
      </w:r>
      <w:r w:rsidRPr="0086303F">
        <w:rPr>
          <w:rFonts w:asciiTheme="minorHAnsi" w:hAnsiTheme="minorHAnsi" w:cstheme="minorHAnsi"/>
          <w:bCs/>
          <w:noProof/>
        </w:rPr>
        <w:t>. The indicators were taken into account through</w:t>
      </w:r>
      <w:r w:rsidR="00A3329F" w:rsidRPr="0086303F">
        <w:rPr>
          <w:rFonts w:asciiTheme="minorHAnsi" w:hAnsiTheme="minorHAnsi" w:cstheme="minorHAnsi"/>
          <w:bCs/>
          <w:noProof/>
        </w:rPr>
        <w:t xml:space="preserve"> </w:t>
      </w:r>
      <w:r w:rsidRPr="0086303F">
        <w:rPr>
          <w:rFonts w:asciiTheme="minorHAnsi" w:hAnsiTheme="minorHAnsi" w:cstheme="minorHAnsi"/>
          <w:bCs/>
          <w:noProof/>
        </w:rPr>
        <w:t>quartely follow-ups on the mandatory PAI indicators not only for the</w:t>
      </w:r>
      <w:r w:rsidR="00A3329F" w:rsidRPr="0086303F">
        <w:rPr>
          <w:rFonts w:asciiTheme="minorHAnsi" w:hAnsiTheme="minorHAnsi" w:cstheme="minorHAnsi"/>
          <w:bCs/>
          <w:noProof/>
        </w:rPr>
        <w:t xml:space="preserve"> </w:t>
      </w:r>
      <w:r w:rsidRPr="0086303F">
        <w:rPr>
          <w:rFonts w:asciiTheme="minorHAnsi" w:hAnsiTheme="minorHAnsi" w:cstheme="minorHAnsi"/>
          <w:bCs/>
          <w:noProof/>
        </w:rPr>
        <w:t>sustainable investments, but for the whole Sub-Fund. The Investment</w:t>
      </w:r>
      <w:r w:rsidR="00A3329F" w:rsidRPr="0086303F">
        <w:rPr>
          <w:rFonts w:asciiTheme="minorHAnsi" w:hAnsiTheme="minorHAnsi" w:cstheme="minorHAnsi"/>
          <w:bCs/>
          <w:noProof/>
        </w:rPr>
        <w:t xml:space="preserve"> </w:t>
      </w:r>
      <w:r w:rsidRPr="0086303F">
        <w:rPr>
          <w:rFonts w:asciiTheme="minorHAnsi" w:hAnsiTheme="minorHAnsi" w:cstheme="minorHAnsi"/>
          <w:bCs/>
          <w:noProof/>
        </w:rPr>
        <w:t>Manager will strive to lower the Sub-Fund sustainability risk. Consideration to</w:t>
      </w:r>
      <w:r w:rsidR="00A3329F" w:rsidRPr="0086303F">
        <w:rPr>
          <w:rFonts w:asciiTheme="minorHAnsi" w:hAnsiTheme="minorHAnsi" w:cstheme="minorHAnsi"/>
          <w:bCs/>
          <w:noProof/>
        </w:rPr>
        <w:t xml:space="preserve"> </w:t>
      </w:r>
      <w:r w:rsidRPr="0086303F">
        <w:rPr>
          <w:rFonts w:asciiTheme="minorHAnsi" w:hAnsiTheme="minorHAnsi" w:cstheme="minorHAnsi"/>
          <w:bCs/>
          <w:noProof/>
        </w:rPr>
        <w:t>mandatory PAI will also be a part of the investment decision.</w:t>
      </w:r>
      <w:r w:rsidR="00A3329F" w:rsidRPr="0086303F">
        <w:rPr>
          <w:rFonts w:asciiTheme="minorHAnsi" w:hAnsiTheme="minorHAnsi" w:cstheme="minorHAnsi"/>
          <w:bCs/>
          <w:noProof/>
        </w:rPr>
        <w:t xml:space="preserve"> </w:t>
      </w:r>
    </w:p>
    <w:p w14:paraId="6D901CA3" w14:textId="3699D512" w:rsidR="00A64019" w:rsidRPr="0086303F" w:rsidRDefault="00A64019" w:rsidP="00A3329F">
      <w:pPr>
        <w:ind w:left="1440" w:hanging="22"/>
        <w:jc w:val="both"/>
        <w:rPr>
          <w:rFonts w:asciiTheme="minorHAnsi" w:hAnsiTheme="minorHAnsi" w:cstheme="minorHAnsi"/>
          <w:bCs/>
          <w:noProof/>
        </w:rPr>
      </w:pPr>
      <w:r w:rsidRPr="0086303F">
        <w:rPr>
          <w:rFonts w:asciiTheme="minorHAnsi" w:hAnsiTheme="minorHAnsi" w:cstheme="minorHAnsi"/>
          <w:bCs/>
          <w:noProof/>
        </w:rPr>
        <w:t>The sustainable investments meet the following PAI indicators as these are</w:t>
      </w:r>
      <w:r w:rsidR="00A3329F" w:rsidRPr="0086303F">
        <w:rPr>
          <w:rFonts w:asciiTheme="minorHAnsi" w:hAnsiTheme="minorHAnsi" w:cstheme="minorHAnsi"/>
          <w:bCs/>
          <w:noProof/>
        </w:rPr>
        <w:t xml:space="preserve"> </w:t>
      </w:r>
      <w:r w:rsidRPr="0086303F">
        <w:rPr>
          <w:rFonts w:asciiTheme="minorHAnsi" w:hAnsiTheme="minorHAnsi" w:cstheme="minorHAnsi"/>
          <w:bCs/>
          <w:noProof/>
        </w:rPr>
        <w:t>included in the DNSH criteria:</w:t>
      </w:r>
    </w:p>
    <w:p w14:paraId="4CA78ABC" w14:textId="77777777" w:rsidR="00A64019" w:rsidRPr="0086303F" w:rsidRDefault="00A64019" w:rsidP="00A64019">
      <w:pPr>
        <w:ind w:left="1440" w:hanging="22"/>
        <w:jc w:val="both"/>
        <w:rPr>
          <w:rFonts w:asciiTheme="minorHAnsi" w:hAnsiTheme="minorHAnsi" w:cstheme="minorHAnsi"/>
          <w:bCs/>
          <w:noProof/>
        </w:rPr>
      </w:pPr>
      <w:r w:rsidRPr="0086303F">
        <w:rPr>
          <w:rFonts w:asciiTheme="minorHAnsi" w:hAnsiTheme="minorHAnsi" w:cstheme="minorHAnsi"/>
          <w:bCs/>
          <w:noProof/>
        </w:rPr>
        <w:t>• PAI no 4: Exposure to companies active in the fossil fuel sector</w:t>
      </w:r>
    </w:p>
    <w:p w14:paraId="74836761" w14:textId="17722D85" w:rsidR="00A64019" w:rsidRPr="0086303F" w:rsidRDefault="00A64019" w:rsidP="00A3329F">
      <w:pPr>
        <w:ind w:left="1440" w:hanging="22"/>
        <w:jc w:val="both"/>
        <w:rPr>
          <w:rFonts w:asciiTheme="minorHAnsi" w:hAnsiTheme="minorHAnsi" w:cstheme="minorHAnsi"/>
          <w:bCs/>
          <w:noProof/>
        </w:rPr>
      </w:pPr>
      <w:r w:rsidRPr="0086303F">
        <w:rPr>
          <w:rFonts w:asciiTheme="minorHAnsi" w:hAnsiTheme="minorHAnsi" w:cstheme="minorHAnsi"/>
          <w:bCs/>
          <w:noProof/>
        </w:rPr>
        <w:t>• PAI no 10: Violations of UN Global Compact principles and</w:t>
      </w:r>
      <w:r w:rsidR="00A3329F" w:rsidRPr="0086303F">
        <w:rPr>
          <w:rFonts w:asciiTheme="minorHAnsi" w:hAnsiTheme="minorHAnsi" w:cstheme="minorHAnsi"/>
          <w:bCs/>
          <w:noProof/>
        </w:rPr>
        <w:t xml:space="preserve"> </w:t>
      </w:r>
      <w:r w:rsidRPr="0086303F">
        <w:rPr>
          <w:rFonts w:asciiTheme="minorHAnsi" w:hAnsiTheme="minorHAnsi" w:cstheme="minorHAnsi"/>
          <w:bCs/>
          <w:noProof/>
        </w:rPr>
        <w:t>Organisation for Economic</w:t>
      </w:r>
      <w:r w:rsidR="00A3329F" w:rsidRPr="0086303F">
        <w:rPr>
          <w:rFonts w:asciiTheme="minorHAnsi" w:hAnsiTheme="minorHAnsi" w:cstheme="minorHAnsi"/>
          <w:bCs/>
          <w:noProof/>
        </w:rPr>
        <w:t xml:space="preserve"> </w:t>
      </w:r>
      <w:r w:rsidRPr="0086303F">
        <w:rPr>
          <w:rFonts w:asciiTheme="minorHAnsi" w:hAnsiTheme="minorHAnsi" w:cstheme="minorHAnsi"/>
          <w:bCs/>
          <w:noProof/>
        </w:rPr>
        <w:t>Cooperation and Development (OECD)</w:t>
      </w:r>
      <w:r w:rsidR="00A3329F" w:rsidRPr="0086303F">
        <w:rPr>
          <w:rFonts w:asciiTheme="minorHAnsi" w:hAnsiTheme="minorHAnsi" w:cstheme="minorHAnsi"/>
          <w:bCs/>
          <w:noProof/>
        </w:rPr>
        <w:t xml:space="preserve"> </w:t>
      </w:r>
      <w:r w:rsidRPr="0086303F">
        <w:rPr>
          <w:rFonts w:asciiTheme="minorHAnsi" w:hAnsiTheme="minorHAnsi" w:cstheme="minorHAnsi"/>
          <w:bCs/>
          <w:noProof/>
        </w:rPr>
        <w:t>Guidelines</w:t>
      </w:r>
      <w:r w:rsidR="00A3329F" w:rsidRPr="0086303F">
        <w:rPr>
          <w:rFonts w:asciiTheme="minorHAnsi" w:hAnsiTheme="minorHAnsi" w:cstheme="minorHAnsi"/>
          <w:bCs/>
          <w:noProof/>
        </w:rPr>
        <w:t xml:space="preserve"> </w:t>
      </w:r>
      <w:r w:rsidRPr="0086303F">
        <w:rPr>
          <w:rFonts w:asciiTheme="minorHAnsi" w:hAnsiTheme="minorHAnsi" w:cstheme="minorHAnsi"/>
          <w:bCs/>
          <w:noProof/>
        </w:rPr>
        <w:t>for Multinational Enterprises</w:t>
      </w:r>
    </w:p>
    <w:p w14:paraId="31E61799" w14:textId="149651C0" w:rsidR="00864BF4" w:rsidRPr="0086303F" w:rsidRDefault="00A64019" w:rsidP="00A3329F">
      <w:pPr>
        <w:ind w:left="1440" w:hanging="22"/>
        <w:jc w:val="both"/>
        <w:rPr>
          <w:rFonts w:asciiTheme="minorHAnsi" w:hAnsiTheme="minorHAnsi" w:cstheme="minorHAnsi"/>
          <w:bCs/>
          <w:noProof/>
        </w:rPr>
      </w:pPr>
      <w:r w:rsidRPr="0086303F">
        <w:rPr>
          <w:rFonts w:asciiTheme="minorHAnsi" w:hAnsiTheme="minorHAnsi" w:cstheme="minorHAnsi"/>
          <w:bCs/>
          <w:noProof/>
        </w:rPr>
        <w:t>• PAI no 14: Exposure to controversial weapons (antipersonnel mines,</w:t>
      </w:r>
      <w:r w:rsidR="00A3329F" w:rsidRPr="0086303F">
        <w:rPr>
          <w:rFonts w:asciiTheme="minorHAnsi" w:hAnsiTheme="minorHAnsi" w:cstheme="minorHAnsi"/>
          <w:bCs/>
          <w:noProof/>
        </w:rPr>
        <w:t xml:space="preserve"> </w:t>
      </w:r>
      <w:r w:rsidRPr="0086303F">
        <w:rPr>
          <w:rFonts w:asciiTheme="minorHAnsi" w:hAnsiTheme="minorHAnsi" w:cstheme="minorHAnsi"/>
          <w:bCs/>
          <w:noProof/>
        </w:rPr>
        <w:t>cluster munitions, chemical weapons and biological weapons)</w:t>
      </w:r>
      <w:r w:rsidRPr="0086303F">
        <w:rPr>
          <w:rFonts w:asciiTheme="minorHAnsi" w:hAnsiTheme="minorHAnsi" w:cstheme="minorHAnsi"/>
          <w:bCs/>
          <w:i/>
          <w:iCs/>
          <w:noProof/>
        </w:rPr>
        <w:cr/>
      </w:r>
    </w:p>
    <w:p w14:paraId="63242112" w14:textId="716FE557" w:rsidR="00864BF4" w:rsidRPr="0086303F" w:rsidRDefault="00864BF4">
      <w:pPr>
        <w:ind w:left="1276"/>
        <w:jc w:val="both"/>
        <w:rPr>
          <w:rFonts w:asciiTheme="minorHAnsi" w:hAnsiTheme="minorHAnsi" w:cstheme="minorHAnsi"/>
          <w:i/>
          <w:noProof/>
        </w:rPr>
      </w:pPr>
      <w:r w:rsidRPr="0086303F">
        <w:rPr>
          <w:rFonts w:asciiTheme="minorHAnsi" w:hAnsiTheme="minorHAnsi" w:cstheme="minorHAnsi"/>
          <w:b/>
          <w:bCs/>
          <w:i/>
          <w:iCs/>
          <w:noProof/>
        </w:rPr>
        <mc:AlternateContent>
          <mc:Choice Requires="wps">
            <w:drawing>
              <wp:anchor distT="0" distB="0" distL="114300" distR="114300" simplePos="0" relativeHeight="251658258" behindDoc="0" locked="0" layoutInCell="1" allowOverlap="1" wp14:anchorId="61E63B84" wp14:editId="58861F2D">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149D5EA" id="Straight Connector 307"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Pr="0086303F">
        <w:rPr>
          <w:rFonts w:asciiTheme="minorHAnsi" w:hAnsiTheme="minorHAnsi" w:cstheme="minorHAnsi"/>
          <w:i/>
          <w:noProof/>
        </w:rPr>
        <w:t xml:space="preserve">Were sustainable investments aligned with the OECD Guidelines for Multinational Enterprises and the </w:t>
      </w:r>
      <w:bookmarkStart w:id="9" w:name="_Hlk189208290"/>
      <w:r w:rsidRPr="0086303F">
        <w:rPr>
          <w:rFonts w:asciiTheme="minorHAnsi" w:hAnsiTheme="minorHAnsi" w:cstheme="minorHAnsi"/>
          <w:i/>
          <w:noProof/>
        </w:rPr>
        <w:t>UN Guiding Principles on Business and Human Rights</w:t>
      </w:r>
      <w:bookmarkEnd w:id="9"/>
      <w:r w:rsidRPr="0086303F">
        <w:rPr>
          <w:rFonts w:asciiTheme="minorHAnsi" w:hAnsiTheme="minorHAnsi" w:cstheme="minorHAnsi"/>
          <w:i/>
          <w:noProof/>
        </w:rPr>
        <w:t xml:space="preserve">? Details: </w:t>
      </w:r>
    </w:p>
    <w:p w14:paraId="434DBBDA" w14:textId="7CBC7BEB" w:rsidR="007A7396" w:rsidRDefault="007A7396" w:rsidP="007A7396">
      <w:pPr>
        <w:ind w:left="1276"/>
        <w:jc w:val="both"/>
        <w:rPr>
          <w:rFonts w:asciiTheme="minorHAnsi" w:eastAsia="Calibri" w:hAnsiTheme="minorHAnsi" w:cstheme="minorHAnsi"/>
          <w:noProof/>
          <w:szCs w:val="22"/>
        </w:rPr>
      </w:pPr>
      <w:r w:rsidRPr="007A7396">
        <w:rPr>
          <w:rFonts w:asciiTheme="minorHAnsi" w:eastAsia="Calibri" w:hAnsiTheme="minorHAnsi" w:cstheme="minorHAnsi"/>
          <w:noProof/>
          <w:szCs w:val="22"/>
        </w:rPr>
        <w:t xml:space="preserve">The sub-fund did not invest in companies that violates the OECD Guidelines for Multinational Enterprises, the UN Guiding Principles on Business and Human Rights nor UN Global Compact. </w:t>
      </w:r>
    </w:p>
    <w:p w14:paraId="1D9CA83D" w14:textId="4F835AA0" w:rsidR="002C052B" w:rsidRPr="0086303F" w:rsidRDefault="002C052B" w:rsidP="007A7396">
      <w:pPr>
        <w:ind w:left="1276"/>
        <w:jc w:val="both"/>
        <w:rPr>
          <w:rFonts w:asciiTheme="minorHAnsi" w:eastAsia="Calibri" w:hAnsiTheme="minorHAnsi" w:cstheme="minorHAnsi"/>
          <w:iCs/>
          <w:noProof/>
          <w:szCs w:val="22"/>
        </w:rPr>
      </w:pPr>
      <w:r w:rsidRPr="0086303F">
        <w:rPr>
          <w:rFonts w:asciiTheme="minorHAnsi" w:eastAsia="Calibri" w:hAnsiTheme="minorHAnsi" w:cstheme="minorHAnsi"/>
          <w:noProof/>
          <w:szCs w:val="22"/>
        </w:rPr>
        <w:t xml:space="preserve">The </w:t>
      </w:r>
      <w:r w:rsidR="00240766" w:rsidRPr="0086303F">
        <w:rPr>
          <w:rFonts w:asciiTheme="minorHAnsi" w:eastAsia="Calibri" w:hAnsiTheme="minorHAnsi" w:cstheme="minorHAnsi"/>
          <w:noProof/>
          <w:szCs w:val="22"/>
        </w:rPr>
        <w:t>Sub-fund</w:t>
      </w:r>
      <w:r w:rsidRPr="0086303F">
        <w:rPr>
          <w:rFonts w:asciiTheme="minorHAnsi" w:eastAsia="Calibri" w:hAnsiTheme="minorHAnsi" w:cstheme="minorHAnsi"/>
          <w:noProof/>
          <w:szCs w:val="22"/>
        </w:rPr>
        <w:t xml:space="preserve"> screened for violation against UN Global Compact</w:t>
      </w:r>
      <w:r w:rsidR="002F68E6" w:rsidRPr="0086303F">
        <w:rPr>
          <w:rFonts w:asciiTheme="minorHAnsi" w:eastAsia="Calibri" w:hAnsiTheme="minorHAnsi" w:cstheme="minorHAnsi"/>
          <w:noProof/>
          <w:szCs w:val="22"/>
        </w:rPr>
        <w:t xml:space="preserve"> and also screen</w:t>
      </w:r>
      <w:r w:rsidR="003C6033">
        <w:rPr>
          <w:rFonts w:asciiTheme="minorHAnsi" w:eastAsia="Calibri" w:hAnsiTheme="minorHAnsi" w:cstheme="minorHAnsi"/>
          <w:noProof/>
          <w:szCs w:val="22"/>
        </w:rPr>
        <w:t xml:space="preserve">ed </w:t>
      </w:r>
      <w:r w:rsidR="002F68E6" w:rsidRPr="0086303F">
        <w:rPr>
          <w:rFonts w:asciiTheme="minorHAnsi" w:eastAsia="Calibri" w:hAnsiTheme="minorHAnsi" w:cstheme="minorHAnsi"/>
          <w:noProof/>
          <w:szCs w:val="22"/>
        </w:rPr>
        <w:t>for</w:t>
      </w:r>
      <w:r w:rsidRPr="0086303F">
        <w:rPr>
          <w:rFonts w:asciiTheme="minorHAnsi" w:eastAsia="Calibri" w:hAnsiTheme="minorHAnsi" w:cstheme="minorHAnsi"/>
          <w:noProof/>
          <w:szCs w:val="22"/>
        </w:rPr>
        <w:t xml:space="preserve"> violations against </w:t>
      </w:r>
      <w:bookmarkStart w:id="10" w:name="_Hlk189643600"/>
      <w:r w:rsidRPr="0086303F">
        <w:rPr>
          <w:rFonts w:asciiTheme="minorHAnsi" w:eastAsia="Calibri" w:hAnsiTheme="minorHAnsi" w:cstheme="minorHAnsi"/>
          <w:noProof/>
          <w:szCs w:val="22"/>
        </w:rPr>
        <w:t>OECD Guidelines for Multinational Enterprises</w:t>
      </w:r>
      <w:bookmarkEnd w:id="10"/>
      <w:r w:rsidR="002F68E6" w:rsidRPr="0086303F">
        <w:rPr>
          <w:rFonts w:asciiTheme="minorHAnsi" w:eastAsia="Calibri" w:hAnsiTheme="minorHAnsi" w:cstheme="minorHAnsi"/>
          <w:noProof/>
          <w:szCs w:val="22"/>
        </w:rPr>
        <w:t xml:space="preserve"> in Q4 2024. </w:t>
      </w:r>
      <w:r w:rsidR="00B2009B" w:rsidRPr="0086303F">
        <w:rPr>
          <w:rFonts w:asciiTheme="minorHAnsi" w:eastAsia="Calibri" w:hAnsiTheme="minorHAnsi" w:cstheme="minorHAnsi"/>
          <w:noProof/>
          <w:szCs w:val="22"/>
        </w:rPr>
        <w:t xml:space="preserve"> </w:t>
      </w:r>
      <w:r w:rsidR="007A7396" w:rsidRPr="007A7396">
        <w:rPr>
          <w:rFonts w:asciiTheme="minorHAnsi" w:eastAsia="Calibri" w:hAnsiTheme="minorHAnsi" w:cstheme="minorHAnsi"/>
          <w:noProof/>
          <w:szCs w:val="22"/>
        </w:rPr>
        <w:t>The sub-fund has also been screened against international norms and conventions and have a zero-tolerance against violations,</w:t>
      </w:r>
      <w:r w:rsidR="007A7396">
        <w:rPr>
          <w:rFonts w:asciiTheme="minorHAnsi" w:eastAsia="Calibri" w:hAnsiTheme="minorHAnsi" w:cstheme="minorHAnsi"/>
          <w:noProof/>
          <w:szCs w:val="22"/>
        </w:rPr>
        <w:t xml:space="preserve"> </w:t>
      </w:r>
      <w:r w:rsidR="007A7396" w:rsidRPr="007A7396">
        <w:rPr>
          <w:rFonts w:asciiTheme="minorHAnsi" w:eastAsia="Calibri" w:hAnsiTheme="minorHAnsi" w:cstheme="minorHAnsi"/>
          <w:noProof/>
          <w:szCs w:val="22"/>
        </w:rPr>
        <w:t xml:space="preserve">resulting in no potential hits in the screening against UN Guiding Principles on Business and Human Rights. </w:t>
      </w:r>
    </w:p>
    <w:p w14:paraId="73BAD735" w14:textId="664CECFA" w:rsidR="002C052B" w:rsidRPr="0086303F" w:rsidRDefault="005748D5" w:rsidP="002F68E6">
      <w:pPr>
        <w:pStyle w:val="ListParagraph"/>
        <w:numPr>
          <w:ilvl w:val="1"/>
          <w:numId w:val="39"/>
        </w:numPr>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0</w:t>
      </w:r>
      <w:r w:rsidR="00E25CC5" w:rsidRPr="0086303F">
        <w:rPr>
          <w:rFonts w:asciiTheme="minorHAnsi" w:eastAsia="Calibri" w:hAnsiTheme="minorHAnsi" w:cstheme="minorHAnsi"/>
          <w:noProof/>
          <w:szCs w:val="22"/>
        </w:rPr>
        <w:t>% of</w:t>
      </w:r>
      <w:r w:rsidR="002C052B" w:rsidRPr="0086303F">
        <w:rPr>
          <w:rFonts w:asciiTheme="minorHAnsi" w:eastAsia="Calibri" w:hAnsiTheme="minorHAnsi" w:cstheme="minorHAnsi"/>
          <w:noProof/>
          <w:szCs w:val="22"/>
        </w:rPr>
        <w:t xml:space="preserve"> investment</w:t>
      </w:r>
      <w:r w:rsidR="00E25CC5" w:rsidRPr="0086303F">
        <w:rPr>
          <w:rFonts w:asciiTheme="minorHAnsi" w:eastAsia="Calibri" w:hAnsiTheme="minorHAnsi" w:cstheme="minorHAnsi"/>
          <w:noProof/>
          <w:szCs w:val="22"/>
        </w:rPr>
        <w:t>s</w:t>
      </w:r>
      <w:r w:rsidR="002C052B" w:rsidRPr="0086303F">
        <w:rPr>
          <w:rFonts w:asciiTheme="minorHAnsi" w:eastAsia="Calibri" w:hAnsiTheme="minorHAnsi" w:cstheme="minorHAnsi"/>
          <w:noProof/>
          <w:szCs w:val="22"/>
        </w:rPr>
        <w:t xml:space="preserve"> violates the UN Global Compact</w:t>
      </w:r>
    </w:p>
    <w:p w14:paraId="6E5422B8" w14:textId="2D38DEEC" w:rsidR="002F68E6" w:rsidRPr="0086303F" w:rsidRDefault="002F68E6" w:rsidP="002F68E6">
      <w:pPr>
        <w:pStyle w:val="ListParagraph"/>
        <w:numPr>
          <w:ilvl w:val="1"/>
          <w:numId w:val="39"/>
        </w:numPr>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0% of investments</w:t>
      </w:r>
      <w:r w:rsidR="00952041" w:rsidRPr="0086303F">
        <w:rPr>
          <w:rFonts w:asciiTheme="minorHAnsi" w:eastAsia="Calibri" w:hAnsiTheme="minorHAnsi" w:cstheme="minorHAnsi"/>
          <w:noProof/>
          <w:szCs w:val="22"/>
        </w:rPr>
        <w:t xml:space="preserve"> </w:t>
      </w:r>
      <w:r w:rsidRPr="0086303F">
        <w:rPr>
          <w:rFonts w:asciiTheme="minorHAnsi" w:eastAsia="Calibri" w:hAnsiTheme="minorHAnsi" w:cstheme="minorHAnsi"/>
          <w:noProof/>
          <w:szCs w:val="22"/>
        </w:rPr>
        <w:t>violates the OECD Guidelines for Multinational Enterprises</w:t>
      </w:r>
    </w:p>
    <w:p w14:paraId="2B14289C" w14:textId="211B20EE" w:rsidR="002F68E6" w:rsidRPr="0086303F" w:rsidRDefault="002F68E6">
      <w:pPr>
        <w:ind w:left="1276"/>
        <w:jc w:val="both"/>
        <w:rPr>
          <w:rFonts w:asciiTheme="minorHAnsi" w:eastAsia="Calibri" w:hAnsiTheme="minorHAnsi" w:cstheme="minorHAnsi"/>
          <w:noProof/>
          <w:szCs w:val="22"/>
        </w:rPr>
      </w:pPr>
    </w:p>
    <w:p w14:paraId="5877A302" w14:textId="4E7A8A66" w:rsidR="00864BF4" w:rsidRPr="0086303F" w:rsidRDefault="009976F6" w:rsidP="005748D5">
      <w:pPr>
        <w:ind w:left="1276"/>
        <w:jc w:val="both"/>
        <w:rPr>
          <w:rFonts w:asciiTheme="minorHAnsi" w:hAnsiTheme="minorHAnsi" w:cstheme="minorHAnsi"/>
        </w:rPr>
      </w:pPr>
      <w:r w:rsidRPr="0086303F">
        <w:rPr>
          <w:rFonts w:asciiTheme="minorHAnsi" w:eastAsia="Calibri" w:hAnsiTheme="minorHAnsi" w:cstheme="minorHAnsi"/>
          <w:noProof/>
          <w:sz w:val="18"/>
          <w:szCs w:val="18"/>
        </w:rPr>
        <mc:AlternateContent>
          <mc:Choice Requires="wps">
            <w:drawing>
              <wp:anchor distT="0" distB="0" distL="114300" distR="114300" simplePos="0" relativeHeight="251658283" behindDoc="0" locked="0" layoutInCell="1" allowOverlap="1" wp14:anchorId="2C66F497" wp14:editId="4E60CE74">
                <wp:simplePos x="0" y="0"/>
                <wp:positionH relativeFrom="margin">
                  <wp:posOffset>83209</wp:posOffset>
                </wp:positionH>
                <wp:positionV relativeFrom="margin">
                  <wp:posOffset>5044</wp:posOffset>
                </wp:positionV>
                <wp:extent cx="4813935" cy="220980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2209800"/>
                        </a:xfrm>
                        <a:prstGeom prst="rect">
                          <a:avLst/>
                        </a:prstGeom>
                        <a:solidFill>
                          <a:srgbClr val="EA933B">
                            <a:lumMod val="20000"/>
                            <a:lumOff val="80000"/>
                          </a:srgbClr>
                        </a:solidFill>
                        <a:ln w="12700" cap="flat" cmpd="sng" algn="ctr">
                          <a:noFill/>
                          <a:prstDash val="solid"/>
                          <a:miter lim="800000"/>
                        </a:ln>
                        <a:effectLst/>
                      </wps:spPr>
                      <wps:txb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 xml:space="preserve">oduct that </w:t>
                            </w:r>
                            <w:proofErr w:type="gramStart"/>
                            <w:r>
                              <w:rPr>
                                <w:rFonts w:asciiTheme="minorHAnsi" w:hAnsiTheme="minorHAnsi" w:cstheme="minorHAnsi"/>
                              </w:rPr>
                              <w:t>take into account</w:t>
                            </w:r>
                            <w:proofErr w:type="gramEnd"/>
                            <w:r>
                              <w:rPr>
                                <w:rFonts w:asciiTheme="minorHAnsi" w:hAnsiTheme="minorHAnsi" w:cstheme="minorHAnsi"/>
                              </w:rPr>
                              <w:t xml:space="preserve">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w:t>
                            </w:r>
                            <w:proofErr w:type="gramStart"/>
                            <w:r w:rsidRPr="00C629D1">
                              <w:rPr>
                                <w:rFonts w:asciiTheme="minorHAnsi" w:hAnsiTheme="minorHAnsi" w:cstheme="minorHAnsi"/>
                              </w:rPr>
                              <w:t>take into account</w:t>
                            </w:r>
                            <w:proofErr w:type="gramEnd"/>
                            <w:r w:rsidRPr="00C629D1">
                              <w:rPr>
                                <w:rFonts w:asciiTheme="minorHAnsi" w:hAnsiTheme="minorHAnsi" w:cstheme="minorHAnsi"/>
                              </w:rPr>
                              <w:t xml:space="preserve">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4" style="position:absolute;left:0;text-align:left;margin-left:6.55pt;margin-top:.4pt;width:379.05pt;height:174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" fillcolor="#fbe9d8" stroked="f" strokeweight="1pt">
                <v:textbo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 xml:space="preserve">oduct that </w:t>
                      </w:r>
                      <w:proofErr w:type="gramStart"/>
                      <w:r>
                        <w:rPr>
                          <w:rFonts w:asciiTheme="minorHAnsi" w:hAnsiTheme="minorHAnsi" w:cstheme="minorHAnsi"/>
                        </w:rPr>
                        <w:t>take into account</w:t>
                      </w:r>
                      <w:proofErr w:type="gramEnd"/>
                      <w:r>
                        <w:rPr>
                          <w:rFonts w:asciiTheme="minorHAnsi" w:hAnsiTheme="minorHAnsi" w:cstheme="minorHAnsi"/>
                        </w:rPr>
                        <w:t xml:space="preserve">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w:t>
                      </w:r>
                      <w:proofErr w:type="gramStart"/>
                      <w:r w:rsidRPr="00C629D1">
                        <w:rPr>
                          <w:rFonts w:asciiTheme="minorHAnsi" w:hAnsiTheme="minorHAnsi" w:cstheme="minorHAnsi"/>
                        </w:rPr>
                        <w:t>take into account</w:t>
                      </w:r>
                      <w:proofErr w:type="gramEnd"/>
                      <w:r w:rsidRPr="00C629D1">
                        <w:rPr>
                          <w:rFonts w:asciiTheme="minorHAnsi" w:hAnsiTheme="minorHAnsi" w:cstheme="minorHAnsi"/>
                        </w:rPr>
                        <w:t xml:space="preserve">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v:textbox>
                <w10:wrap type="square" anchorx="margin" anchory="margin"/>
              </v:rect>
            </w:pict>
          </mc:Fallback>
        </mc:AlternateContent>
      </w:r>
      <w:r w:rsidR="004222A9" w:rsidRPr="0086303F">
        <w:rPr>
          <w:rFonts w:asciiTheme="minorHAnsi" w:hAnsiTheme="minorHAnsi" w:cstheme="minorHAnsi"/>
          <w:noProof/>
          <w:szCs w:val="24"/>
        </w:rPr>
        <w:drawing>
          <wp:anchor distT="0" distB="0" distL="114300" distR="114300" simplePos="0" relativeHeight="251658260" behindDoc="0" locked="0" layoutInCell="1" allowOverlap="1" wp14:anchorId="22774E80" wp14:editId="6280E777">
            <wp:simplePos x="0" y="0"/>
            <wp:positionH relativeFrom="leftMargin">
              <wp:align>right</wp:align>
            </wp:positionH>
            <wp:positionV relativeFrom="paragraph">
              <wp:posOffset>237490</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704975" cy="600075"/>
                    </a:xfrm>
                    <a:prstGeom prst="rect">
                      <a:avLst/>
                    </a:prstGeom>
                  </pic:spPr>
                </pic:pic>
              </a:graphicData>
            </a:graphic>
          </wp:anchor>
        </w:drawing>
      </w:r>
    </w:p>
    <w:p w14:paraId="00B557F3" w14:textId="33C84B6B" w:rsidR="00864BF4" w:rsidRPr="0086303F" w:rsidRDefault="00864BF4" w:rsidP="0026710B">
      <w:pPr>
        <w:spacing w:after="160" w:line="259" w:lineRule="auto"/>
        <w:ind w:left="284"/>
        <w:rPr>
          <w:rFonts w:asciiTheme="minorHAnsi" w:eastAsia="Calibri" w:hAnsiTheme="minorHAnsi" w:cstheme="minorHAnsi"/>
          <w:b/>
          <w:bCs/>
          <w:noProof/>
          <w:sz w:val="24"/>
          <w:szCs w:val="24"/>
          <w:lang w:eastAsia="en-US"/>
        </w:rPr>
      </w:pPr>
      <w:r w:rsidRPr="0086303F">
        <w:rPr>
          <w:rFonts w:asciiTheme="minorHAnsi" w:eastAsia="Calibri" w:hAnsiTheme="minorHAnsi" w:cstheme="minorHAnsi"/>
          <w:b/>
          <w:bCs/>
          <w:noProof/>
          <w:sz w:val="24"/>
          <w:szCs w:val="24"/>
          <w:lang w:eastAsia="en-US"/>
        </w:rPr>
        <w:t xml:space="preserve">How did this financial product consider principal adverse impacts on sustainability factors? </w:t>
      </w:r>
      <w:r w:rsidRPr="0086303F">
        <w:rPr>
          <w:rFonts w:asciiTheme="minorHAnsi" w:eastAsia="Calibri" w:hAnsiTheme="minorHAnsi" w:cstheme="minorHAnsi"/>
          <w:bCs/>
          <w:i/>
          <w:iCs/>
          <w:noProof/>
          <w:color w:val="C00000"/>
          <w:sz w:val="18"/>
          <w:szCs w:val="16"/>
          <w:lang w:eastAsia="en-US"/>
        </w:rPr>
        <w:t xml:space="preserve"> </w:t>
      </w:r>
    </w:p>
    <w:p w14:paraId="11A99947" w14:textId="65650052" w:rsidR="007A7396" w:rsidRPr="002036FC" w:rsidRDefault="008D6DBE" w:rsidP="006C0632">
      <w:pPr>
        <w:spacing w:after="160" w:line="259" w:lineRule="auto"/>
        <w:ind w:left="284"/>
        <w:rPr>
          <w:rFonts w:asciiTheme="minorHAnsi" w:eastAsia="Calibri" w:hAnsiTheme="minorHAnsi" w:cstheme="minorHAnsi"/>
          <w:b/>
          <w:bCs/>
          <w:i/>
          <w:iCs/>
          <w:noProof/>
          <w:szCs w:val="22"/>
          <w:lang w:eastAsia="en-US"/>
        </w:rPr>
      </w:pPr>
      <w:r w:rsidRPr="0086303F">
        <w:rPr>
          <w:rFonts w:asciiTheme="minorHAnsi" w:eastAsia="Calibri" w:hAnsiTheme="minorHAnsi" w:cstheme="minorHAnsi"/>
          <w:noProof/>
          <w:szCs w:val="22"/>
        </w:rPr>
        <w:t xml:space="preserve">The Principle Adverse Impact (PAI) indicators for the total </w:t>
      </w:r>
      <w:r w:rsidR="00824411" w:rsidRPr="0086303F">
        <w:rPr>
          <w:rFonts w:asciiTheme="minorHAnsi" w:eastAsia="Calibri" w:hAnsiTheme="minorHAnsi" w:cstheme="minorHAnsi"/>
          <w:noProof/>
          <w:szCs w:val="22"/>
        </w:rPr>
        <w:t>portfolio</w:t>
      </w:r>
      <w:r w:rsidRPr="0086303F">
        <w:rPr>
          <w:rFonts w:asciiTheme="minorHAnsi" w:eastAsia="Calibri" w:hAnsiTheme="minorHAnsi" w:cstheme="minorHAnsi"/>
          <w:noProof/>
          <w:szCs w:val="22"/>
        </w:rPr>
        <w:t xml:space="preserve"> were </w:t>
      </w:r>
      <w:r w:rsidR="00617636" w:rsidRPr="0086303F">
        <w:rPr>
          <w:rFonts w:asciiTheme="minorHAnsi" w:eastAsia="Calibri" w:hAnsiTheme="minorHAnsi" w:cstheme="minorHAnsi"/>
          <w:noProof/>
          <w:szCs w:val="22"/>
        </w:rPr>
        <w:t>during the</w:t>
      </w:r>
      <w:r w:rsidRPr="0086303F">
        <w:rPr>
          <w:rFonts w:asciiTheme="minorHAnsi" w:eastAsia="Calibri" w:hAnsiTheme="minorHAnsi" w:cstheme="minorHAnsi"/>
          <w:noProof/>
          <w:szCs w:val="22"/>
        </w:rPr>
        <w:t xml:space="preserve"> period</w:t>
      </w:r>
      <w:r w:rsidR="00617636" w:rsidRPr="0086303F">
        <w:rPr>
          <w:rFonts w:asciiTheme="minorHAnsi" w:eastAsia="Calibri" w:hAnsiTheme="minorHAnsi" w:cstheme="minorHAnsi"/>
          <w:noProof/>
          <w:szCs w:val="22"/>
        </w:rPr>
        <w:t xml:space="preserve"> 202</w:t>
      </w:r>
      <w:r w:rsidR="008978B8" w:rsidRPr="0086303F">
        <w:rPr>
          <w:rFonts w:asciiTheme="minorHAnsi" w:eastAsia="Calibri" w:hAnsiTheme="minorHAnsi" w:cstheme="minorHAnsi"/>
          <w:noProof/>
          <w:szCs w:val="22"/>
        </w:rPr>
        <w:t>4</w:t>
      </w:r>
      <w:r w:rsidRPr="0086303F">
        <w:rPr>
          <w:rFonts w:asciiTheme="minorHAnsi" w:eastAsia="Calibri" w:hAnsiTheme="minorHAnsi" w:cstheme="minorHAnsi"/>
          <w:noProof/>
          <w:szCs w:val="22"/>
        </w:rPr>
        <w:t>:</w:t>
      </w:r>
      <w:r w:rsidR="005B730F" w:rsidRPr="0086303F">
        <w:rPr>
          <w:rFonts w:asciiTheme="minorHAnsi" w:eastAsia="Calibri" w:hAnsiTheme="minorHAnsi" w:cstheme="minorHAnsi"/>
          <w:b/>
          <w:bCs/>
          <w:i/>
          <w:iCs/>
          <w:noProof/>
          <w:szCs w:val="22"/>
          <w:lang w:eastAsia="en-US"/>
        </w:rPr>
        <w:t xml:space="preserve"> </w:t>
      </w:r>
      <w:r w:rsidR="007A7396">
        <w:rPr>
          <w:rFonts w:eastAsia="Calibri"/>
          <w:noProof/>
          <w:lang w:eastAsia="en-US"/>
        </w:rPr>
        <w:fldChar w:fldCharType="begin"/>
      </w:r>
      <w:r w:rsidR="007A7396">
        <w:rPr>
          <w:rFonts w:eastAsia="Calibri"/>
          <w:noProof/>
          <w:lang w:eastAsia="en-US"/>
        </w:rPr>
        <w:instrText xml:space="preserve"> LINK Excel.SheetBinaryMacroEnabled.12 "https://carnnet.sharepoint.com/sites/OperationsSweden-ORG/Shared Documents/Middle Office Portfolio/Fund Support/FUND DOCUMENTATION AND INFORMATION/Fund financial reports/10. AR 2024/SFDR disclosures/Carnegie Global Stock Picking ESG-Screen Results (version 1).xlsb" "PAI - Rapport!R2C2:R46C5" \a \f 4 \h  \* MERGEFORMAT </w:instrText>
      </w:r>
      <w:r w:rsidR="007A7396">
        <w:rPr>
          <w:rFonts w:eastAsia="Calibri"/>
          <w:noProof/>
          <w:lang w:eastAsia="en-US"/>
        </w:rPr>
        <w:fldChar w:fldCharType="separate"/>
      </w:r>
    </w:p>
    <w:p w14:paraId="146DE13F" w14:textId="3377B570" w:rsidR="007A7396" w:rsidRPr="0086303F" w:rsidRDefault="007A7396" w:rsidP="0026710B">
      <w:pPr>
        <w:spacing w:after="160" w:line="259" w:lineRule="auto"/>
        <w:rPr>
          <w:rFonts w:asciiTheme="minorHAnsi" w:eastAsia="Calibri" w:hAnsiTheme="minorHAnsi" w:cstheme="minorHAnsi"/>
          <w:b/>
          <w:bCs/>
          <w:i/>
          <w:iCs/>
          <w:noProof/>
          <w:szCs w:val="22"/>
          <w:lang w:eastAsia="en-US"/>
        </w:rPr>
      </w:pPr>
      <w:r>
        <w:rPr>
          <w:rFonts w:asciiTheme="minorHAnsi" w:eastAsia="Calibri" w:hAnsiTheme="minorHAnsi" w:cstheme="minorHAnsi"/>
          <w:b/>
          <w:bCs/>
          <w:i/>
          <w:iCs/>
          <w:noProof/>
          <w:szCs w:val="22"/>
          <w:lang w:eastAsia="en-US"/>
        </w:rPr>
        <w:fldChar w:fldCharType="end"/>
      </w:r>
    </w:p>
    <w:tbl>
      <w:tblPr>
        <w:tblW w:w="8636" w:type="dxa"/>
        <w:tblLook w:val="04A0" w:firstRow="1" w:lastRow="0" w:firstColumn="1" w:lastColumn="0" w:noHBand="0" w:noVBand="1"/>
      </w:tblPr>
      <w:tblGrid>
        <w:gridCol w:w="3128"/>
        <w:gridCol w:w="2640"/>
        <w:gridCol w:w="1745"/>
        <w:gridCol w:w="1123"/>
      </w:tblGrid>
      <w:tr w:rsidR="002036FC" w:rsidRPr="00513394" w14:paraId="26B4C114" w14:textId="77777777" w:rsidTr="006875E6">
        <w:trPr>
          <w:trHeight w:val="300"/>
        </w:trPr>
        <w:tc>
          <w:tcPr>
            <w:tcW w:w="3128" w:type="dxa"/>
            <w:tcBorders>
              <w:top w:val="nil"/>
              <w:left w:val="nil"/>
              <w:bottom w:val="single" w:sz="4" w:space="0" w:color="auto"/>
              <w:right w:val="nil"/>
            </w:tcBorders>
            <w:shd w:val="clear" w:color="auto" w:fill="auto"/>
            <w:vAlign w:val="center"/>
            <w:hideMark/>
          </w:tcPr>
          <w:p w14:paraId="1E82AD5E" w14:textId="77777777" w:rsidR="002036FC" w:rsidRPr="00513394" w:rsidRDefault="002036FC" w:rsidP="006875E6">
            <w:pPr>
              <w:spacing w:after="0"/>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Adverse Sustainability Indicator</w:t>
            </w:r>
          </w:p>
        </w:tc>
        <w:tc>
          <w:tcPr>
            <w:tcW w:w="2640" w:type="dxa"/>
            <w:tcBorders>
              <w:top w:val="nil"/>
              <w:left w:val="nil"/>
              <w:bottom w:val="single" w:sz="4" w:space="0" w:color="auto"/>
              <w:right w:val="nil"/>
            </w:tcBorders>
            <w:shd w:val="clear" w:color="auto" w:fill="auto"/>
            <w:vAlign w:val="center"/>
            <w:hideMark/>
          </w:tcPr>
          <w:p w14:paraId="1641B18A" w14:textId="77777777" w:rsidR="002036FC" w:rsidRPr="00513394" w:rsidRDefault="002036FC" w:rsidP="006875E6">
            <w:pPr>
              <w:spacing w:after="0"/>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Metric</w:t>
            </w:r>
          </w:p>
        </w:tc>
        <w:tc>
          <w:tcPr>
            <w:tcW w:w="1745" w:type="dxa"/>
            <w:tcBorders>
              <w:top w:val="nil"/>
              <w:left w:val="nil"/>
              <w:bottom w:val="single" w:sz="4" w:space="0" w:color="auto"/>
              <w:right w:val="nil"/>
            </w:tcBorders>
            <w:shd w:val="clear" w:color="auto" w:fill="auto"/>
            <w:noWrap/>
            <w:vAlign w:val="center"/>
            <w:hideMark/>
          </w:tcPr>
          <w:p w14:paraId="7144AC0F" w14:textId="77777777" w:rsidR="002036FC" w:rsidRPr="00513394" w:rsidRDefault="002036FC" w:rsidP="006875E6">
            <w:pPr>
              <w:spacing w:after="0"/>
              <w:jc w:val="center"/>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Impact</w:t>
            </w:r>
          </w:p>
        </w:tc>
        <w:tc>
          <w:tcPr>
            <w:tcW w:w="1123" w:type="dxa"/>
            <w:tcBorders>
              <w:top w:val="nil"/>
              <w:left w:val="nil"/>
              <w:bottom w:val="single" w:sz="4" w:space="0" w:color="auto"/>
              <w:right w:val="nil"/>
            </w:tcBorders>
            <w:shd w:val="clear" w:color="auto" w:fill="auto"/>
            <w:noWrap/>
            <w:vAlign w:val="center"/>
            <w:hideMark/>
          </w:tcPr>
          <w:p w14:paraId="7289ACBD" w14:textId="77777777" w:rsidR="002036FC" w:rsidRPr="00513394" w:rsidRDefault="002036FC" w:rsidP="006875E6">
            <w:pPr>
              <w:spacing w:after="0"/>
              <w:jc w:val="center"/>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Coverage</w:t>
            </w:r>
          </w:p>
        </w:tc>
      </w:tr>
      <w:tr w:rsidR="002036FC" w:rsidRPr="00513394" w14:paraId="0B8D57F9" w14:textId="77777777" w:rsidTr="006875E6">
        <w:trPr>
          <w:trHeight w:val="300"/>
        </w:trPr>
        <w:tc>
          <w:tcPr>
            <w:tcW w:w="3128" w:type="dxa"/>
            <w:tcBorders>
              <w:top w:val="nil"/>
              <w:left w:val="nil"/>
              <w:bottom w:val="single" w:sz="4" w:space="0" w:color="auto"/>
              <w:right w:val="nil"/>
            </w:tcBorders>
            <w:shd w:val="clear" w:color="auto" w:fill="auto"/>
            <w:hideMark/>
          </w:tcPr>
          <w:p w14:paraId="7F5FDDD3"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GREENHOUS GAS EMISSIONS</w:t>
            </w:r>
          </w:p>
        </w:tc>
        <w:tc>
          <w:tcPr>
            <w:tcW w:w="2640" w:type="dxa"/>
            <w:tcBorders>
              <w:top w:val="nil"/>
              <w:left w:val="nil"/>
              <w:bottom w:val="single" w:sz="4" w:space="0" w:color="auto"/>
              <w:right w:val="nil"/>
            </w:tcBorders>
            <w:shd w:val="clear" w:color="auto" w:fill="auto"/>
            <w:vAlign w:val="center"/>
            <w:hideMark/>
          </w:tcPr>
          <w:p w14:paraId="1BCDE562" w14:textId="77777777" w:rsidR="002036FC" w:rsidRPr="00513394" w:rsidRDefault="002036FC" w:rsidP="006875E6">
            <w:pPr>
              <w:spacing w:after="0"/>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 </w:t>
            </w:r>
          </w:p>
        </w:tc>
        <w:tc>
          <w:tcPr>
            <w:tcW w:w="1745" w:type="dxa"/>
            <w:tcBorders>
              <w:top w:val="nil"/>
              <w:left w:val="nil"/>
              <w:bottom w:val="single" w:sz="4" w:space="0" w:color="auto"/>
              <w:right w:val="nil"/>
            </w:tcBorders>
            <w:shd w:val="clear" w:color="auto" w:fill="auto"/>
            <w:noWrap/>
            <w:vAlign w:val="center"/>
            <w:hideMark/>
          </w:tcPr>
          <w:p w14:paraId="44E5B2A6" w14:textId="77777777" w:rsidR="002036FC" w:rsidRPr="00513394" w:rsidRDefault="002036FC" w:rsidP="006875E6">
            <w:pPr>
              <w:spacing w:after="0"/>
              <w:jc w:val="center"/>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 </w:t>
            </w:r>
          </w:p>
        </w:tc>
        <w:tc>
          <w:tcPr>
            <w:tcW w:w="1123" w:type="dxa"/>
            <w:tcBorders>
              <w:top w:val="nil"/>
              <w:left w:val="nil"/>
              <w:bottom w:val="single" w:sz="4" w:space="0" w:color="auto"/>
              <w:right w:val="nil"/>
            </w:tcBorders>
            <w:shd w:val="clear" w:color="auto" w:fill="auto"/>
            <w:noWrap/>
            <w:vAlign w:val="center"/>
            <w:hideMark/>
          </w:tcPr>
          <w:p w14:paraId="3B03602C" w14:textId="77777777" w:rsidR="002036FC" w:rsidRPr="00513394" w:rsidRDefault="002036FC" w:rsidP="006875E6">
            <w:pPr>
              <w:spacing w:after="0"/>
              <w:jc w:val="center"/>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 </w:t>
            </w:r>
          </w:p>
        </w:tc>
      </w:tr>
      <w:tr w:rsidR="002036FC" w:rsidRPr="00513394" w14:paraId="387317AC" w14:textId="77777777" w:rsidTr="006875E6">
        <w:trPr>
          <w:trHeight w:val="285"/>
        </w:trPr>
        <w:tc>
          <w:tcPr>
            <w:tcW w:w="3128" w:type="dxa"/>
            <w:tcBorders>
              <w:top w:val="nil"/>
              <w:left w:val="nil"/>
              <w:bottom w:val="nil"/>
              <w:right w:val="nil"/>
            </w:tcBorders>
            <w:shd w:val="clear" w:color="auto" w:fill="auto"/>
            <w:vAlign w:val="center"/>
            <w:hideMark/>
          </w:tcPr>
          <w:p w14:paraId="487492B8" w14:textId="77777777" w:rsidR="002036FC" w:rsidRPr="00513394" w:rsidRDefault="002036FC" w:rsidP="006875E6">
            <w:pPr>
              <w:spacing w:after="0"/>
              <w:jc w:val="center"/>
              <w:rPr>
                <w:rFonts w:ascii="Aptos Narrow" w:hAnsi="Aptos Narrow"/>
                <w:b/>
                <w:bCs/>
                <w:color w:val="000000"/>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3B2D7D94"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Scope 1 GHG emissions </w:t>
            </w:r>
          </w:p>
        </w:tc>
        <w:tc>
          <w:tcPr>
            <w:tcW w:w="1745" w:type="dxa"/>
            <w:tcBorders>
              <w:top w:val="nil"/>
              <w:left w:val="nil"/>
              <w:bottom w:val="single" w:sz="4" w:space="0" w:color="auto"/>
              <w:right w:val="nil"/>
            </w:tcBorders>
            <w:shd w:val="clear" w:color="auto" w:fill="auto"/>
            <w:noWrap/>
            <w:vAlign w:val="center"/>
            <w:hideMark/>
          </w:tcPr>
          <w:p w14:paraId="5B375D59"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5</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985</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78 tCO2e</w:t>
            </w:r>
          </w:p>
        </w:tc>
        <w:tc>
          <w:tcPr>
            <w:tcW w:w="1123" w:type="dxa"/>
            <w:tcBorders>
              <w:top w:val="nil"/>
              <w:left w:val="nil"/>
              <w:bottom w:val="single" w:sz="4" w:space="0" w:color="auto"/>
              <w:right w:val="nil"/>
            </w:tcBorders>
            <w:shd w:val="clear" w:color="auto" w:fill="auto"/>
            <w:noWrap/>
            <w:vAlign w:val="center"/>
            <w:hideMark/>
          </w:tcPr>
          <w:p w14:paraId="7604FD37"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99</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72%</w:t>
            </w:r>
          </w:p>
        </w:tc>
      </w:tr>
      <w:tr w:rsidR="002036FC" w:rsidRPr="00513394" w14:paraId="36FFA5E2" w14:textId="77777777" w:rsidTr="006875E6">
        <w:trPr>
          <w:trHeight w:val="300"/>
        </w:trPr>
        <w:tc>
          <w:tcPr>
            <w:tcW w:w="3128" w:type="dxa"/>
            <w:tcBorders>
              <w:top w:val="nil"/>
              <w:left w:val="nil"/>
              <w:bottom w:val="nil"/>
              <w:right w:val="nil"/>
            </w:tcBorders>
            <w:shd w:val="clear" w:color="auto" w:fill="auto"/>
            <w:vAlign w:val="center"/>
            <w:hideMark/>
          </w:tcPr>
          <w:p w14:paraId="32600285"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1. GHG Emissions</w:t>
            </w:r>
          </w:p>
        </w:tc>
        <w:tc>
          <w:tcPr>
            <w:tcW w:w="2640" w:type="dxa"/>
            <w:tcBorders>
              <w:top w:val="nil"/>
              <w:left w:val="nil"/>
              <w:bottom w:val="single" w:sz="4" w:space="0" w:color="auto"/>
              <w:right w:val="nil"/>
            </w:tcBorders>
            <w:shd w:val="clear" w:color="auto" w:fill="auto"/>
            <w:vAlign w:val="center"/>
            <w:hideMark/>
          </w:tcPr>
          <w:p w14:paraId="284D6469"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Scope 2 GHG emissions </w:t>
            </w:r>
          </w:p>
        </w:tc>
        <w:tc>
          <w:tcPr>
            <w:tcW w:w="1745" w:type="dxa"/>
            <w:tcBorders>
              <w:top w:val="nil"/>
              <w:left w:val="nil"/>
              <w:bottom w:val="single" w:sz="4" w:space="0" w:color="auto"/>
              <w:right w:val="nil"/>
            </w:tcBorders>
            <w:shd w:val="clear" w:color="auto" w:fill="auto"/>
            <w:noWrap/>
            <w:vAlign w:val="center"/>
            <w:hideMark/>
          </w:tcPr>
          <w:p w14:paraId="3C11DD8C"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1</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789</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18 tCO2e</w:t>
            </w:r>
          </w:p>
        </w:tc>
        <w:tc>
          <w:tcPr>
            <w:tcW w:w="1123" w:type="dxa"/>
            <w:tcBorders>
              <w:top w:val="nil"/>
              <w:left w:val="nil"/>
              <w:bottom w:val="single" w:sz="4" w:space="0" w:color="auto"/>
              <w:right w:val="nil"/>
            </w:tcBorders>
            <w:shd w:val="clear" w:color="auto" w:fill="auto"/>
            <w:noWrap/>
            <w:vAlign w:val="center"/>
            <w:hideMark/>
          </w:tcPr>
          <w:p w14:paraId="146D0FB1"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99</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72%</w:t>
            </w:r>
          </w:p>
        </w:tc>
      </w:tr>
      <w:tr w:rsidR="002036FC" w:rsidRPr="00513394" w14:paraId="7C7301D7" w14:textId="77777777" w:rsidTr="006875E6">
        <w:trPr>
          <w:trHeight w:val="300"/>
        </w:trPr>
        <w:tc>
          <w:tcPr>
            <w:tcW w:w="3128" w:type="dxa"/>
            <w:tcBorders>
              <w:top w:val="nil"/>
              <w:left w:val="nil"/>
              <w:bottom w:val="nil"/>
              <w:right w:val="nil"/>
            </w:tcBorders>
            <w:shd w:val="clear" w:color="auto" w:fill="auto"/>
            <w:vAlign w:val="center"/>
            <w:hideMark/>
          </w:tcPr>
          <w:p w14:paraId="088BABDE"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714D122D"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Scope 3 GHG emissions </w:t>
            </w:r>
          </w:p>
        </w:tc>
        <w:tc>
          <w:tcPr>
            <w:tcW w:w="1745" w:type="dxa"/>
            <w:tcBorders>
              <w:top w:val="nil"/>
              <w:left w:val="nil"/>
              <w:bottom w:val="single" w:sz="4" w:space="0" w:color="auto"/>
              <w:right w:val="nil"/>
            </w:tcBorders>
            <w:shd w:val="clear" w:color="auto" w:fill="auto"/>
            <w:noWrap/>
            <w:vAlign w:val="center"/>
            <w:hideMark/>
          </w:tcPr>
          <w:p w14:paraId="34BF40D5"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41</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225</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74 tCO2e</w:t>
            </w:r>
          </w:p>
        </w:tc>
        <w:tc>
          <w:tcPr>
            <w:tcW w:w="1123" w:type="dxa"/>
            <w:tcBorders>
              <w:top w:val="nil"/>
              <w:left w:val="nil"/>
              <w:bottom w:val="single" w:sz="4" w:space="0" w:color="auto"/>
              <w:right w:val="nil"/>
            </w:tcBorders>
            <w:shd w:val="clear" w:color="auto" w:fill="auto"/>
            <w:noWrap/>
            <w:vAlign w:val="center"/>
            <w:hideMark/>
          </w:tcPr>
          <w:p w14:paraId="28270838"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99</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72%</w:t>
            </w:r>
          </w:p>
        </w:tc>
      </w:tr>
      <w:tr w:rsidR="002036FC" w:rsidRPr="00513394" w14:paraId="60826118" w14:textId="77777777" w:rsidTr="006875E6">
        <w:trPr>
          <w:trHeight w:val="300"/>
        </w:trPr>
        <w:tc>
          <w:tcPr>
            <w:tcW w:w="3128" w:type="dxa"/>
            <w:tcBorders>
              <w:top w:val="nil"/>
              <w:left w:val="nil"/>
              <w:bottom w:val="single" w:sz="4" w:space="0" w:color="auto"/>
              <w:right w:val="nil"/>
            </w:tcBorders>
            <w:shd w:val="clear" w:color="auto" w:fill="auto"/>
            <w:vAlign w:val="center"/>
            <w:hideMark/>
          </w:tcPr>
          <w:p w14:paraId="631A8978"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w:t>
            </w:r>
          </w:p>
        </w:tc>
        <w:tc>
          <w:tcPr>
            <w:tcW w:w="2640" w:type="dxa"/>
            <w:tcBorders>
              <w:top w:val="nil"/>
              <w:left w:val="nil"/>
              <w:bottom w:val="single" w:sz="4" w:space="0" w:color="auto"/>
              <w:right w:val="nil"/>
            </w:tcBorders>
            <w:shd w:val="clear" w:color="auto" w:fill="auto"/>
            <w:vAlign w:val="center"/>
            <w:hideMark/>
          </w:tcPr>
          <w:p w14:paraId="0C189DE2"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Total GHG emissions </w:t>
            </w:r>
          </w:p>
        </w:tc>
        <w:tc>
          <w:tcPr>
            <w:tcW w:w="1745" w:type="dxa"/>
            <w:tcBorders>
              <w:top w:val="nil"/>
              <w:left w:val="nil"/>
              <w:bottom w:val="single" w:sz="4" w:space="0" w:color="auto"/>
              <w:right w:val="nil"/>
            </w:tcBorders>
            <w:shd w:val="clear" w:color="auto" w:fill="auto"/>
            <w:noWrap/>
            <w:vAlign w:val="center"/>
            <w:hideMark/>
          </w:tcPr>
          <w:p w14:paraId="276DA00D"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49</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000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7</w:t>
            </w:r>
            <w:r>
              <w:rPr>
                <w:rFonts w:ascii="Aptos Narrow" w:hAnsi="Aptos Narrow"/>
                <w:color w:val="000000"/>
                <w:sz w:val="18"/>
                <w:szCs w:val="18"/>
                <w:lang w:val="en-US" w:eastAsia="en-US"/>
              </w:rPr>
              <w:t>0</w:t>
            </w:r>
            <w:r w:rsidRPr="00513394">
              <w:rPr>
                <w:rFonts w:ascii="Aptos Narrow" w:hAnsi="Aptos Narrow"/>
                <w:color w:val="000000"/>
                <w:sz w:val="18"/>
                <w:szCs w:val="18"/>
                <w:lang w:val="en-US" w:eastAsia="en-US"/>
              </w:rPr>
              <w:t xml:space="preserve"> tCO2e</w:t>
            </w:r>
          </w:p>
        </w:tc>
        <w:tc>
          <w:tcPr>
            <w:tcW w:w="1123" w:type="dxa"/>
            <w:tcBorders>
              <w:top w:val="nil"/>
              <w:left w:val="nil"/>
              <w:bottom w:val="single" w:sz="4" w:space="0" w:color="auto"/>
              <w:right w:val="nil"/>
            </w:tcBorders>
            <w:shd w:val="clear" w:color="auto" w:fill="auto"/>
            <w:noWrap/>
            <w:vAlign w:val="center"/>
            <w:hideMark/>
          </w:tcPr>
          <w:p w14:paraId="33A1C7FF"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99</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72%</w:t>
            </w:r>
          </w:p>
        </w:tc>
      </w:tr>
      <w:tr w:rsidR="002036FC" w:rsidRPr="00513394" w14:paraId="4E19D6EF" w14:textId="77777777" w:rsidTr="006875E6">
        <w:trPr>
          <w:trHeight w:val="900"/>
        </w:trPr>
        <w:tc>
          <w:tcPr>
            <w:tcW w:w="3128" w:type="dxa"/>
            <w:tcBorders>
              <w:top w:val="nil"/>
              <w:left w:val="nil"/>
              <w:bottom w:val="single" w:sz="4" w:space="0" w:color="auto"/>
              <w:right w:val="nil"/>
            </w:tcBorders>
            <w:shd w:val="clear" w:color="auto" w:fill="auto"/>
            <w:vAlign w:val="center"/>
            <w:hideMark/>
          </w:tcPr>
          <w:p w14:paraId="04D3BF4C"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2. Carbon Footprint</w:t>
            </w:r>
          </w:p>
        </w:tc>
        <w:tc>
          <w:tcPr>
            <w:tcW w:w="2640" w:type="dxa"/>
            <w:tcBorders>
              <w:top w:val="nil"/>
              <w:left w:val="nil"/>
              <w:bottom w:val="single" w:sz="4" w:space="0" w:color="auto"/>
              <w:right w:val="nil"/>
            </w:tcBorders>
            <w:shd w:val="clear" w:color="auto" w:fill="auto"/>
            <w:vAlign w:val="center"/>
            <w:hideMark/>
          </w:tcPr>
          <w:p w14:paraId="4A5E7776"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Carbon Footprint</w:t>
            </w:r>
          </w:p>
        </w:tc>
        <w:tc>
          <w:tcPr>
            <w:tcW w:w="1745" w:type="dxa"/>
            <w:tcBorders>
              <w:top w:val="nil"/>
              <w:left w:val="nil"/>
              <w:bottom w:val="single" w:sz="4" w:space="0" w:color="auto"/>
              <w:right w:val="nil"/>
            </w:tcBorders>
            <w:shd w:val="clear" w:color="auto" w:fill="auto"/>
            <w:vAlign w:val="center"/>
            <w:hideMark/>
          </w:tcPr>
          <w:p w14:paraId="2519D431"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333</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51 tCO2e/Invested MEUR</w:t>
            </w:r>
          </w:p>
        </w:tc>
        <w:tc>
          <w:tcPr>
            <w:tcW w:w="1123" w:type="dxa"/>
            <w:tcBorders>
              <w:top w:val="nil"/>
              <w:left w:val="nil"/>
              <w:bottom w:val="single" w:sz="4" w:space="0" w:color="auto"/>
              <w:right w:val="nil"/>
            </w:tcBorders>
            <w:shd w:val="clear" w:color="auto" w:fill="auto"/>
            <w:noWrap/>
            <w:vAlign w:val="center"/>
            <w:hideMark/>
          </w:tcPr>
          <w:p w14:paraId="6AEE2BF9"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99</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72%</w:t>
            </w:r>
          </w:p>
        </w:tc>
      </w:tr>
      <w:tr w:rsidR="002036FC" w:rsidRPr="00513394" w14:paraId="380B88B5" w14:textId="77777777" w:rsidTr="006875E6">
        <w:trPr>
          <w:trHeight w:val="300"/>
        </w:trPr>
        <w:tc>
          <w:tcPr>
            <w:tcW w:w="3128" w:type="dxa"/>
            <w:tcBorders>
              <w:top w:val="nil"/>
              <w:left w:val="nil"/>
              <w:bottom w:val="single" w:sz="4" w:space="0" w:color="auto"/>
              <w:right w:val="nil"/>
            </w:tcBorders>
            <w:shd w:val="clear" w:color="auto" w:fill="auto"/>
            <w:vAlign w:val="center"/>
            <w:hideMark/>
          </w:tcPr>
          <w:p w14:paraId="505762D1"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3. GHG Intensity of Investee companies</w:t>
            </w:r>
          </w:p>
        </w:tc>
        <w:tc>
          <w:tcPr>
            <w:tcW w:w="2640" w:type="dxa"/>
            <w:tcBorders>
              <w:top w:val="nil"/>
              <w:left w:val="nil"/>
              <w:bottom w:val="single" w:sz="4" w:space="0" w:color="auto"/>
              <w:right w:val="nil"/>
            </w:tcBorders>
            <w:shd w:val="clear" w:color="auto" w:fill="auto"/>
            <w:vAlign w:val="center"/>
            <w:hideMark/>
          </w:tcPr>
          <w:p w14:paraId="4376DD84"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GHG Intensity of Investee companies</w:t>
            </w:r>
          </w:p>
        </w:tc>
        <w:tc>
          <w:tcPr>
            <w:tcW w:w="1745" w:type="dxa"/>
            <w:tcBorders>
              <w:top w:val="nil"/>
              <w:left w:val="nil"/>
              <w:bottom w:val="single" w:sz="4" w:space="0" w:color="auto"/>
              <w:right w:val="nil"/>
            </w:tcBorders>
            <w:shd w:val="clear" w:color="auto" w:fill="auto"/>
            <w:noWrap/>
            <w:vAlign w:val="center"/>
            <w:hideMark/>
          </w:tcPr>
          <w:p w14:paraId="421CF8E1"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694</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49</w:t>
            </w:r>
          </w:p>
        </w:tc>
        <w:tc>
          <w:tcPr>
            <w:tcW w:w="1123" w:type="dxa"/>
            <w:tcBorders>
              <w:top w:val="nil"/>
              <w:left w:val="nil"/>
              <w:bottom w:val="single" w:sz="4" w:space="0" w:color="auto"/>
              <w:right w:val="nil"/>
            </w:tcBorders>
            <w:shd w:val="clear" w:color="auto" w:fill="auto"/>
            <w:noWrap/>
            <w:vAlign w:val="center"/>
            <w:hideMark/>
          </w:tcPr>
          <w:p w14:paraId="6C84A71A"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98</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92%</w:t>
            </w:r>
          </w:p>
        </w:tc>
      </w:tr>
      <w:tr w:rsidR="002036FC" w:rsidRPr="00513394" w14:paraId="4167E9F9" w14:textId="77777777" w:rsidTr="006875E6">
        <w:trPr>
          <w:trHeight w:val="600"/>
        </w:trPr>
        <w:tc>
          <w:tcPr>
            <w:tcW w:w="3128" w:type="dxa"/>
            <w:tcBorders>
              <w:top w:val="nil"/>
              <w:left w:val="nil"/>
              <w:bottom w:val="single" w:sz="4" w:space="0" w:color="auto"/>
              <w:right w:val="nil"/>
            </w:tcBorders>
            <w:shd w:val="clear" w:color="auto" w:fill="auto"/>
            <w:vAlign w:val="center"/>
            <w:hideMark/>
          </w:tcPr>
          <w:p w14:paraId="2D884FC3"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4. Exposure to companies active in the fossil fuel sector</w:t>
            </w:r>
          </w:p>
        </w:tc>
        <w:tc>
          <w:tcPr>
            <w:tcW w:w="2640" w:type="dxa"/>
            <w:tcBorders>
              <w:top w:val="nil"/>
              <w:left w:val="nil"/>
              <w:bottom w:val="single" w:sz="4" w:space="0" w:color="auto"/>
              <w:right w:val="nil"/>
            </w:tcBorders>
            <w:shd w:val="clear" w:color="auto" w:fill="auto"/>
            <w:vAlign w:val="center"/>
            <w:hideMark/>
          </w:tcPr>
          <w:p w14:paraId="6168B4AB"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Share of Investments in companies active in the fossil fuel sector </w:t>
            </w:r>
          </w:p>
        </w:tc>
        <w:tc>
          <w:tcPr>
            <w:tcW w:w="1745" w:type="dxa"/>
            <w:tcBorders>
              <w:top w:val="nil"/>
              <w:left w:val="nil"/>
              <w:bottom w:val="single" w:sz="4" w:space="0" w:color="auto"/>
              <w:right w:val="nil"/>
            </w:tcBorders>
            <w:shd w:val="clear" w:color="auto" w:fill="auto"/>
            <w:noWrap/>
            <w:vAlign w:val="center"/>
            <w:hideMark/>
          </w:tcPr>
          <w:p w14:paraId="08E7F33E"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4</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92%</w:t>
            </w:r>
          </w:p>
        </w:tc>
        <w:tc>
          <w:tcPr>
            <w:tcW w:w="1123" w:type="dxa"/>
            <w:tcBorders>
              <w:top w:val="nil"/>
              <w:left w:val="nil"/>
              <w:bottom w:val="single" w:sz="4" w:space="0" w:color="auto"/>
              <w:right w:val="nil"/>
            </w:tcBorders>
            <w:shd w:val="clear" w:color="auto" w:fill="auto"/>
            <w:noWrap/>
            <w:vAlign w:val="center"/>
            <w:hideMark/>
          </w:tcPr>
          <w:p w14:paraId="456B534F"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99</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72%</w:t>
            </w:r>
          </w:p>
        </w:tc>
      </w:tr>
      <w:tr w:rsidR="002036FC" w:rsidRPr="00513394" w14:paraId="48D822BF" w14:textId="77777777" w:rsidTr="006875E6">
        <w:trPr>
          <w:trHeight w:val="600"/>
        </w:trPr>
        <w:tc>
          <w:tcPr>
            <w:tcW w:w="3128" w:type="dxa"/>
            <w:tcBorders>
              <w:top w:val="nil"/>
              <w:left w:val="nil"/>
              <w:bottom w:val="single" w:sz="4" w:space="0" w:color="auto"/>
              <w:right w:val="nil"/>
            </w:tcBorders>
            <w:shd w:val="clear" w:color="auto" w:fill="auto"/>
            <w:vAlign w:val="center"/>
            <w:hideMark/>
          </w:tcPr>
          <w:p w14:paraId="4A87BAFD"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5. Share of non-renewable energy consumption and production </w:t>
            </w:r>
          </w:p>
        </w:tc>
        <w:tc>
          <w:tcPr>
            <w:tcW w:w="2640" w:type="dxa"/>
            <w:tcBorders>
              <w:top w:val="nil"/>
              <w:left w:val="nil"/>
              <w:bottom w:val="single" w:sz="4" w:space="0" w:color="auto"/>
              <w:right w:val="nil"/>
            </w:tcBorders>
            <w:shd w:val="clear" w:color="auto" w:fill="auto"/>
            <w:vAlign w:val="center"/>
            <w:hideMark/>
          </w:tcPr>
          <w:p w14:paraId="541D6B54"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Share of non-renewable energy consumption and production</w:t>
            </w:r>
          </w:p>
        </w:tc>
        <w:tc>
          <w:tcPr>
            <w:tcW w:w="1745" w:type="dxa"/>
            <w:tcBorders>
              <w:top w:val="nil"/>
              <w:left w:val="nil"/>
              <w:bottom w:val="single" w:sz="4" w:space="0" w:color="auto"/>
              <w:right w:val="nil"/>
            </w:tcBorders>
            <w:shd w:val="clear" w:color="auto" w:fill="auto"/>
            <w:noWrap/>
            <w:vAlign w:val="center"/>
            <w:hideMark/>
          </w:tcPr>
          <w:p w14:paraId="07AB532E"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65</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04%</w:t>
            </w:r>
          </w:p>
        </w:tc>
        <w:tc>
          <w:tcPr>
            <w:tcW w:w="1123" w:type="dxa"/>
            <w:tcBorders>
              <w:top w:val="nil"/>
              <w:left w:val="nil"/>
              <w:bottom w:val="single" w:sz="4" w:space="0" w:color="auto"/>
              <w:right w:val="nil"/>
            </w:tcBorders>
            <w:shd w:val="clear" w:color="auto" w:fill="auto"/>
            <w:noWrap/>
            <w:vAlign w:val="center"/>
            <w:hideMark/>
          </w:tcPr>
          <w:p w14:paraId="52A2C122"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73</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29%</w:t>
            </w:r>
          </w:p>
        </w:tc>
      </w:tr>
      <w:tr w:rsidR="002036FC" w:rsidRPr="00513394" w14:paraId="0D1A37F4" w14:textId="77777777" w:rsidTr="006875E6">
        <w:trPr>
          <w:trHeight w:val="300"/>
        </w:trPr>
        <w:tc>
          <w:tcPr>
            <w:tcW w:w="3128" w:type="dxa"/>
            <w:tcBorders>
              <w:top w:val="nil"/>
              <w:left w:val="nil"/>
              <w:bottom w:val="nil"/>
              <w:right w:val="nil"/>
            </w:tcBorders>
            <w:shd w:val="clear" w:color="auto" w:fill="auto"/>
            <w:vAlign w:val="center"/>
            <w:hideMark/>
          </w:tcPr>
          <w:p w14:paraId="26B9DAB8"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43089CCF"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Agriculture, Forestry and Fishing</w:t>
            </w:r>
          </w:p>
        </w:tc>
        <w:tc>
          <w:tcPr>
            <w:tcW w:w="1745" w:type="dxa"/>
            <w:tcBorders>
              <w:top w:val="nil"/>
              <w:left w:val="nil"/>
              <w:bottom w:val="single" w:sz="4" w:space="0" w:color="auto"/>
              <w:right w:val="nil"/>
            </w:tcBorders>
            <w:shd w:val="clear" w:color="auto" w:fill="auto"/>
            <w:noWrap/>
            <w:vAlign w:val="center"/>
            <w:hideMark/>
          </w:tcPr>
          <w:p w14:paraId="3C74947B"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N/A</w:t>
            </w:r>
          </w:p>
        </w:tc>
        <w:tc>
          <w:tcPr>
            <w:tcW w:w="1123" w:type="dxa"/>
            <w:tcBorders>
              <w:top w:val="nil"/>
              <w:left w:val="nil"/>
              <w:bottom w:val="single" w:sz="4" w:space="0" w:color="auto"/>
              <w:right w:val="nil"/>
            </w:tcBorders>
            <w:shd w:val="clear" w:color="auto" w:fill="auto"/>
            <w:noWrap/>
            <w:vAlign w:val="center"/>
            <w:hideMark/>
          </w:tcPr>
          <w:p w14:paraId="5F710002"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84</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70%</w:t>
            </w:r>
          </w:p>
        </w:tc>
      </w:tr>
      <w:tr w:rsidR="002036FC" w:rsidRPr="00513394" w14:paraId="571EC789" w14:textId="77777777" w:rsidTr="006875E6">
        <w:trPr>
          <w:trHeight w:val="600"/>
        </w:trPr>
        <w:tc>
          <w:tcPr>
            <w:tcW w:w="3128" w:type="dxa"/>
            <w:tcBorders>
              <w:top w:val="nil"/>
              <w:left w:val="nil"/>
              <w:bottom w:val="nil"/>
              <w:right w:val="nil"/>
            </w:tcBorders>
            <w:shd w:val="clear" w:color="auto" w:fill="auto"/>
            <w:vAlign w:val="center"/>
            <w:hideMark/>
          </w:tcPr>
          <w:p w14:paraId="41E13C58"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78D4D85A"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Mining and Quarrying</w:t>
            </w:r>
          </w:p>
        </w:tc>
        <w:tc>
          <w:tcPr>
            <w:tcW w:w="1745" w:type="dxa"/>
            <w:tcBorders>
              <w:top w:val="nil"/>
              <w:left w:val="nil"/>
              <w:bottom w:val="single" w:sz="4" w:space="0" w:color="auto"/>
              <w:right w:val="nil"/>
            </w:tcBorders>
            <w:shd w:val="clear" w:color="auto" w:fill="auto"/>
            <w:vAlign w:val="center"/>
            <w:hideMark/>
          </w:tcPr>
          <w:p w14:paraId="187CF37A"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2</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 xml:space="preserve">79 </w:t>
            </w:r>
            <w:proofErr w:type="spellStart"/>
            <w:r w:rsidRPr="00513394">
              <w:rPr>
                <w:rFonts w:ascii="Aptos Narrow" w:hAnsi="Aptos Narrow"/>
                <w:color w:val="000000"/>
                <w:sz w:val="18"/>
                <w:szCs w:val="18"/>
                <w:lang w:val="en-US" w:eastAsia="en-US"/>
              </w:rPr>
              <w:t>GwH</w:t>
            </w:r>
            <w:proofErr w:type="spellEnd"/>
            <w:r w:rsidRPr="00513394">
              <w:rPr>
                <w:rFonts w:ascii="Aptos Narrow" w:hAnsi="Aptos Narrow"/>
                <w:color w:val="000000"/>
                <w:sz w:val="18"/>
                <w:szCs w:val="18"/>
                <w:lang w:val="en-US" w:eastAsia="en-US"/>
              </w:rPr>
              <w:t>/MEUR revenue</w:t>
            </w:r>
          </w:p>
        </w:tc>
        <w:tc>
          <w:tcPr>
            <w:tcW w:w="1123" w:type="dxa"/>
            <w:tcBorders>
              <w:top w:val="nil"/>
              <w:left w:val="nil"/>
              <w:bottom w:val="single" w:sz="4" w:space="0" w:color="auto"/>
              <w:right w:val="nil"/>
            </w:tcBorders>
            <w:shd w:val="clear" w:color="auto" w:fill="auto"/>
            <w:noWrap/>
            <w:vAlign w:val="center"/>
            <w:hideMark/>
          </w:tcPr>
          <w:p w14:paraId="0C954FB0"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84</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96%</w:t>
            </w:r>
          </w:p>
        </w:tc>
      </w:tr>
      <w:tr w:rsidR="002036FC" w:rsidRPr="00513394" w14:paraId="229968BC" w14:textId="77777777" w:rsidTr="006875E6">
        <w:trPr>
          <w:trHeight w:val="600"/>
        </w:trPr>
        <w:tc>
          <w:tcPr>
            <w:tcW w:w="3128" w:type="dxa"/>
            <w:tcBorders>
              <w:top w:val="nil"/>
              <w:left w:val="nil"/>
              <w:bottom w:val="nil"/>
              <w:right w:val="nil"/>
            </w:tcBorders>
            <w:shd w:val="clear" w:color="auto" w:fill="auto"/>
            <w:vAlign w:val="center"/>
            <w:hideMark/>
          </w:tcPr>
          <w:p w14:paraId="52D9C03D"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06B0CC77"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Manufacturing</w:t>
            </w:r>
          </w:p>
        </w:tc>
        <w:tc>
          <w:tcPr>
            <w:tcW w:w="1745" w:type="dxa"/>
            <w:tcBorders>
              <w:top w:val="nil"/>
              <w:left w:val="nil"/>
              <w:bottom w:val="single" w:sz="4" w:space="0" w:color="auto"/>
              <w:right w:val="nil"/>
            </w:tcBorders>
            <w:shd w:val="clear" w:color="auto" w:fill="auto"/>
            <w:vAlign w:val="center"/>
            <w:hideMark/>
          </w:tcPr>
          <w:p w14:paraId="47A09EB6"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 xml:space="preserve">18 </w:t>
            </w:r>
            <w:proofErr w:type="spellStart"/>
            <w:r w:rsidRPr="00513394">
              <w:rPr>
                <w:rFonts w:ascii="Aptos Narrow" w:hAnsi="Aptos Narrow"/>
                <w:color w:val="000000"/>
                <w:sz w:val="18"/>
                <w:szCs w:val="18"/>
                <w:lang w:val="en-US" w:eastAsia="en-US"/>
              </w:rPr>
              <w:t>GwH</w:t>
            </w:r>
            <w:proofErr w:type="spellEnd"/>
            <w:r w:rsidRPr="00513394">
              <w:rPr>
                <w:rFonts w:ascii="Aptos Narrow" w:hAnsi="Aptos Narrow"/>
                <w:color w:val="000000"/>
                <w:sz w:val="18"/>
                <w:szCs w:val="18"/>
                <w:lang w:val="en-US" w:eastAsia="en-US"/>
              </w:rPr>
              <w:t>/MEUR revenue</w:t>
            </w:r>
          </w:p>
        </w:tc>
        <w:tc>
          <w:tcPr>
            <w:tcW w:w="1123" w:type="dxa"/>
            <w:tcBorders>
              <w:top w:val="nil"/>
              <w:left w:val="nil"/>
              <w:bottom w:val="single" w:sz="4" w:space="0" w:color="auto"/>
              <w:right w:val="nil"/>
            </w:tcBorders>
            <w:shd w:val="clear" w:color="auto" w:fill="auto"/>
            <w:noWrap/>
            <w:vAlign w:val="center"/>
            <w:hideMark/>
          </w:tcPr>
          <w:p w14:paraId="77F58FC5"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84</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96%</w:t>
            </w:r>
          </w:p>
        </w:tc>
      </w:tr>
      <w:tr w:rsidR="002036FC" w:rsidRPr="00513394" w14:paraId="362C58C6" w14:textId="77777777" w:rsidTr="006875E6">
        <w:trPr>
          <w:trHeight w:val="600"/>
        </w:trPr>
        <w:tc>
          <w:tcPr>
            <w:tcW w:w="3128" w:type="dxa"/>
            <w:tcBorders>
              <w:top w:val="nil"/>
              <w:left w:val="nil"/>
              <w:bottom w:val="nil"/>
              <w:right w:val="nil"/>
            </w:tcBorders>
            <w:shd w:val="clear" w:color="auto" w:fill="auto"/>
            <w:vAlign w:val="center"/>
            <w:hideMark/>
          </w:tcPr>
          <w:p w14:paraId="7253CAFC"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139F2BD2"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Electricity, Gas, Steam and Air Conditioning Supply</w:t>
            </w:r>
          </w:p>
        </w:tc>
        <w:tc>
          <w:tcPr>
            <w:tcW w:w="1745" w:type="dxa"/>
            <w:tcBorders>
              <w:top w:val="nil"/>
              <w:left w:val="nil"/>
              <w:bottom w:val="single" w:sz="4" w:space="0" w:color="auto"/>
              <w:right w:val="nil"/>
            </w:tcBorders>
            <w:shd w:val="clear" w:color="auto" w:fill="auto"/>
            <w:vAlign w:val="center"/>
            <w:hideMark/>
          </w:tcPr>
          <w:p w14:paraId="5C60DDF2"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1</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 xml:space="preserve">03 </w:t>
            </w:r>
            <w:proofErr w:type="spellStart"/>
            <w:r w:rsidRPr="00513394">
              <w:rPr>
                <w:rFonts w:ascii="Aptos Narrow" w:hAnsi="Aptos Narrow"/>
                <w:color w:val="000000"/>
                <w:sz w:val="18"/>
                <w:szCs w:val="18"/>
                <w:lang w:val="en-US" w:eastAsia="en-US"/>
              </w:rPr>
              <w:t>GwH</w:t>
            </w:r>
            <w:proofErr w:type="spellEnd"/>
            <w:r w:rsidRPr="00513394">
              <w:rPr>
                <w:rFonts w:ascii="Aptos Narrow" w:hAnsi="Aptos Narrow"/>
                <w:color w:val="000000"/>
                <w:sz w:val="18"/>
                <w:szCs w:val="18"/>
                <w:lang w:val="en-US" w:eastAsia="en-US"/>
              </w:rPr>
              <w:t>/MEUR revenue</w:t>
            </w:r>
          </w:p>
        </w:tc>
        <w:tc>
          <w:tcPr>
            <w:tcW w:w="1123" w:type="dxa"/>
            <w:tcBorders>
              <w:top w:val="nil"/>
              <w:left w:val="nil"/>
              <w:bottom w:val="single" w:sz="4" w:space="0" w:color="auto"/>
              <w:right w:val="nil"/>
            </w:tcBorders>
            <w:shd w:val="clear" w:color="auto" w:fill="auto"/>
            <w:noWrap/>
            <w:vAlign w:val="center"/>
            <w:hideMark/>
          </w:tcPr>
          <w:p w14:paraId="0B2F71C5"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84</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96%</w:t>
            </w:r>
          </w:p>
        </w:tc>
      </w:tr>
      <w:tr w:rsidR="002036FC" w:rsidRPr="00513394" w14:paraId="222037E0" w14:textId="77777777" w:rsidTr="006875E6">
        <w:trPr>
          <w:trHeight w:val="600"/>
        </w:trPr>
        <w:tc>
          <w:tcPr>
            <w:tcW w:w="3128" w:type="dxa"/>
            <w:tcBorders>
              <w:top w:val="nil"/>
              <w:left w:val="nil"/>
              <w:bottom w:val="nil"/>
              <w:right w:val="nil"/>
            </w:tcBorders>
            <w:shd w:val="clear" w:color="auto" w:fill="auto"/>
            <w:vAlign w:val="center"/>
            <w:hideMark/>
          </w:tcPr>
          <w:p w14:paraId="5E568556"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lastRenderedPageBreak/>
              <w:t>6.  Energy consumption intensity per high impact climate sector</w:t>
            </w:r>
          </w:p>
        </w:tc>
        <w:tc>
          <w:tcPr>
            <w:tcW w:w="2640" w:type="dxa"/>
            <w:tcBorders>
              <w:top w:val="nil"/>
              <w:left w:val="nil"/>
              <w:bottom w:val="single" w:sz="4" w:space="0" w:color="auto"/>
              <w:right w:val="nil"/>
            </w:tcBorders>
            <w:shd w:val="clear" w:color="auto" w:fill="auto"/>
            <w:vAlign w:val="center"/>
            <w:hideMark/>
          </w:tcPr>
          <w:p w14:paraId="3846132D"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Water Supply; Sewerage, Waste Management and Remediation Activities</w:t>
            </w:r>
          </w:p>
        </w:tc>
        <w:tc>
          <w:tcPr>
            <w:tcW w:w="1745" w:type="dxa"/>
            <w:tcBorders>
              <w:top w:val="nil"/>
              <w:left w:val="nil"/>
              <w:bottom w:val="single" w:sz="4" w:space="0" w:color="auto"/>
              <w:right w:val="nil"/>
            </w:tcBorders>
            <w:shd w:val="clear" w:color="auto" w:fill="auto"/>
            <w:noWrap/>
            <w:vAlign w:val="center"/>
            <w:hideMark/>
          </w:tcPr>
          <w:p w14:paraId="735A8481"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N/A</w:t>
            </w:r>
          </w:p>
        </w:tc>
        <w:tc>
          <w:tcPr>
            <w:tcW w:w="1123" w:type="dxa"/>
            <w:tcBorders>
              <w:top w:val="nil"/>
              <w:left w:val="nil"/>
              <w:bottom w:val="single" w:sz="4" w:space="0" w:color="auto"/>
              <w:right w:val="nil"/>
            </w:tcBorders>
            <w:shd w:val="clear" w:color="auto" w:fill="auto"/>
            <w:noWrap/>
            <w:vAlign w:val="center"/>
            <w:hideMark/>
          </w:tcPr>
          <w:p w14:paraId="729A3CED"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84</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96%</w:t>
            </w:r>
          </w:p>
        </w:tc>
      </w:tr>
      <w:tr w:rsidR="002036FC" w:rsidRPr="00513394" w14:paraId="25FF5C08" w14:textId="77777777" w:rsidTr="006875E6">
        <w:trPr>
          <w:trHeight w:val="300"/>
        </w:trPr>
        <w:tc>
          <w:tcPr>
            <w:tcW w:w="3128" w:type="dxa"/>
            <w:tcBorders>
              <w:top w:val="nil"/>
              <w:left w:val="nil"/>
              <w:bottom w:val="nil"/>
              <w:right w:val="nil"/>
            </w:tcBorders>
            <w:shd w:val="clear" w:color="auto" w:fill="auto"/>
            <w:vAlign w:val="center"/>
            <w:hideMark/>
          </w:tcPr>
          <w:p w14:paraId="490C55E1"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794779D8"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Construction</w:t>
            </w:r>
          </w:p>
        </w:tc>
        <w:tc>
          <w:tcPr>
            <w:tcW w:w="1745" w:type="dxa"/>
            <w:tcBorders>
              <w:top w:val="nil"/>
              <w:left w:val="nil"/>
              <w:bottom w:val="single" w:sz="4" w:space="0" w:color="auto"/>
              <w:right w:val="nil"/>
            </w:tcBorders>
            <w:shd w:val="clear" w:color="auto" w:fill="auto"/>
            <w:noWrap/>
            <w:vAlign w:val="center"/>
            <w:hideMark/>
          </w:tcPr>
          <w:p w14:paraId="461A3CE5"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N/A</w:t>
            </w:r>
          </w:p>
        </w:tc>
        <w:tc>
          <w:tcPr>
            <w:tcW w:w="1123" w:type="dxa"/>
            <w:tcBorders>
              <w:top w:val="nil"/>
              <w:left w:val="nil"/>
              <w:bottom w:val="single" w:sz="4" w:space="0" w:color="auto"/>
              <w:right w:val="nil"/>
            </w:tcBorders>
            <w:shd w:val="clear" w:color="auto" w:fill="auto"/>
            <w:noWrap/>
            <w:vAlign w:val="center"/>
            <w:hideMark/>
          </w:tcPr>
          <w:p w14:paraId="779EE68B"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84</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96%</w:t>
            </w:r>
          </w:p>
        </w:tc>
      </w:tr>
      <w:tr w:rsidR="002036FC" w:rsidRPr="00513394" w14:paraId="01A44BCB" w14:textId="77777777" w:rsidTr="006875E6">
        <w:trPr>
          <w:trHeight w:val="600"/>
        </w:trPr>
        <w:tc>
          <w:tcPr>
            <w:tcW w:w="3128" w:type="dxa"/>
            <w:tcBorders>
              <w:top w:val="nil"/>
              <w:left w:val="nil"/>
              <w:bottom w:val="nil"/>
              <w:right w:val="nil"/>
            </w:tcBorders>
            <w:shd w:val="clear" w:color="auto" w:fill="auto"/>
            <w:vAlign w:val="center"/>
            <w:hideMark/>
          </w:tcPr>
          <w:p w14:paraId="507A6A5C"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034F21E5"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Wholesale and Retail Trade; Repair of Motor Vehicles and Motorcycles</w:t>
            </w:r>
          </w:p>
        </w:tc>
        <w:tc>
          <w:tcPr>
            <w:tcW w:w="1745" w:type="dxa"/>
            <w:tcBorders>
              <w:top w:val="nil"/>
              <w:left w:val="nil"/>
              <w:bottom w:val="single" w:sz="4" w:space="0" w:color="auto"/>
              <w:right w:val="nil"/>
            </w:tcBorders>
            <w:shd w:val="clear" w:color="auto" w:fill="auto"/>
            <w:noWrap/>
            <w:vAlign w:val="center"/>
            <w:hideMark/>
          </w:tcPr>
          <w:p w14:paraId="0DD3F2D6"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N/A</w:t>
            </w:r>
          </w:p>
        </w:tc>
        <w:tc>
          <w:tcPr>
            <w:tcW w:w="1123" w:type="dxa"/>
            <w:tcBorders>
              <w:top w:val="nil"/>
              <w:left w:val="nil"/>
              <w:bottom w:val="single" w:sz="4" w:space="0" w:color="auto"/>
              <w:right w:val="nil"/>
            </w:tcBorders>
            <w:shd w:val="clear" w:color="auto" w:fill="auto"/>
            <w:noWrap/>
            <w:vAlign w:val="center"/>
            <w:hideMark/>
          </w:tcPr>
          <w:p w14:paraId="1717A868"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84</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96%</w:t>
            </w:r>
          </w:p>
        </w:tc>
      </w:tr>
      <w:tr w:rsidR="002036FC" w:rsidRPr="00513394" w14:paraId="05148118" w14:textId="77777777" w:rsidTr="006875E6">
        <w:trPr>
          <w:trHeight w:val="300"/>
        </w:trPr>
        <w:tc>
          <w:tcPr>
            <w:tcW w:w="3128" w:type="dxa"/>
            <w:tcBorders>
              <w:top w:val="nil"/>
              <w:left w:val="nil"/>
              <w:bottom w:val="nil"/>
              <w:right w:val="nil"/>
            </w:tcBorders>
            <w:shd w:val="clear" w:color="auto" w:fill="auto"/>
            <w:vAlign w:val="center"/>
            <w:hideMark/>
          </w:tcPr>
          <w:p w14:paraId="16FC4C18"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67FFE1AD"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Transportation and Storage</w:t>
            </w:r>
          </w:p>
        </w:tc>
        <w:tc>
          <w:tcPr>
            <w:tcW w:w="1745" w:type="dxa"/>
            <w:tcBorders>
              <w:top w:val="nil"/>
              <w:left w:val="nil"/>
              <w:bottom w:val="single" w:sz="4" w:space="0" w:color="auto"/>
              <w:right w:val="nil"/>
            </w:tcBorders>
            <w:shd w:val="clear" w:color="auto" w:fill="auto"/>
            <w:noWrap/>
            <w:vAlign w:val="center"/>
            <w:hideMark/>
          </w:tcPr>
          <w:p w14:paraId="5E818E96"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N/A</w:t>
            </w:r>
          </w:p>
        </w:tc>
        <w:tc>
          <w:tcPr>
            <w:tcW w:w="1123" w:type="dxa"/>
            <w:tcBorders>
              <w:top w:val="nil"/>
              <w:left w:val="nil"/>
              <w:bottom w:val="single" w:sz="4" w:space="0" w:color="auto"/>
              <w:right w:val="nil"/>
            </w:tcBorders>
            <w:shd w:val="clear" w:color="auto" w:fill="auto"/>
            <w:noWrap/>
            <w:vAlign w:val="center"/>
            <w:hideMark/>
          </w:tcPr>
          <w:p w14:paraId="2B4805D5"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84</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96%</w:t>
            </w:r>
          </w:p>
        </w:tc>
      </w:tr>
      <w:tr w:rsidR="002036FC" w:rsidRPr="00513394" w14:paraId="2F6CDD20" w14:textId="77777777" w:rsidTr="006875E6">
        <w:trPr>
          <w:trHeight w:val="300"/>
        </w:trPr>
        <w:tc>
          <w:tcPr>
            <w:tcW w:w="3128" w:type="dxa"/>
            <w:tcBorders>
              <w:top w:val="nil"/>
              <w:left w:val="nil"/>
              <w:bottom w:val="nil"/>
              <w:right w:val="nil"/>
            </w:tcBorders>
            <w:shd w:val="clear" w:color="auto" w:fill="auto"/>
            <w:vAlign w:val="center"/>
            <w:hideMark/>
          </w:tcPr>
          <w:p w14:paraId="7EA9187B"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nil"/>
              <w:right w:val="nil"/>
            </w:tcBorders>
            <w:shd w:val="clear" w:color="auto" w:fill="auto"/>
            <w:vAlign w:val="center"/>
            <w:hideMark/>
          </w:tcPr>
          <w:p w14:paraId="381D31AD"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Real Estate Activities</w:t>
            </w:r>
          </w:p>
        </w:tc>
        <w:tc>
          <w:tcPr>
            <w:tcW w:w="1745" w:type="dxa"/>
            <w:tcBorders>
              <w:top w:val="nil"/>
              <w:left w:val="nil"/>
              <w:bottom w:val="nil"/>
              <w:right w:val="nil"/>
            </w:tcBorders>
            <w:shd w:val="clear" w:color="auto" w:fill="auto"/>
            <w:noWrap/>
            <w:vAlign w:val="center"/>
            <w:hideMark/>
          </w:tcPr>
          <w:p w14:paraId="53079196"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N/A</w:t>
            </w:r>
          </w:p>
        </w:tc>
        <w:tc>
          <w:tcPr>
            <w:tcW w:w="1123" w:type="dxa"/>
            <w:tcBorders>
              <w:top w:val="nil"/>
              <w:left w:val="nil"/>
              <w:bottom w:val="single" w:sz="4" w:space="0" w:color="auto"/>
              <w:right w:val="nil"/>
            </w:tcBorders>
            <w:shd w:val="clear" w:color="auto" w:fill="auto"/>
            <w:noWrap/>
            <w:vAlign w:val="center"/>
            <w:hideMark/>
          </w:tcPr>
          <w:p w14:paraId="64691C3B"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84</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96%</w:t>
            </w:r>
          </w:p>
        </w:tc>
      </w:tr>
      <w:tr w:rsidR="002036FC" w:rsidRPr="00513394" w14:paraId="40B21B0A" w14:textId="77777777" w:rsidTr="006875E6">
        <w:trPr>
          <w:trHeight w:val="300"/>
        </w:trPr>
        <w:tc>
          <w:tcPr>
            <w:tcW w:w="3128" w:type="dxa"/>
            <w:tcBorders>
              <w:top w:val="single" w:sz="4" w:space="0" w:color="auto"/>
              <w:left w:val="nil"/>
              <w:bottom w:val="single" w:sz="4" w:space="0" w:color="auto"/>
              <w:right w:val="nil"/>
            </w:tcBorders>
            <w:shd w:val="clear" w:color="auto" w:fill="auto"/>
            <w:vAlign w:val="center"/>
            <w:hideMark/>
          </w:tcPr>
          <w:p w14:paraId="7E6BD85B"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BIODIVERSITY</w:t>
            </w:r>
          </w:p>
        </w:tc>
        <w:tc>
          <w:tcPr>
            <w:tcW w:w="2640" w:type="dxa"/>
            <w:tcBorders>
              <w:top w:val="single" w:sz="4" w:space="0" w:color="auto"/>
              <w:left w:val="nil"/>
              <w:bottom w:val="single" w:sz="4" w:space="0" w:color="auto"/>
              <w:right w:val="nil"/>
            </w:tcBorders>
            <w:shd w:val="clear" w:color="auto" w:fill="auto"/>
            <w:vAlign w:val="center"/>
            <w:hideMark/>
          </w:tcPr>
          <w:p w14:paraId="0A58230F"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w:t>
            </w:r>
          </w:p>
        </w:tc>
        <w:tc>
          <w:tcPr>
            <w:tcW w:w="1745" w:type="dxa"/>
            <w:tcBorders>
              <w:top w:val="single" w:sz="4" w:space="0" w:color="auto"/>
              <w:left w:val="nil"/>
              <w:bottom w:val="single" w:sz="4" w:space="0" w:color="auto"/>
              <w:right w:val="nil"/>
            </w:tcBorders>
            <w:shd w:val="clear" w:color="auto" w:fill="auto"/>
            <w:noWrap/>
            <w:vAlign w:val="center"/>
            <w:hideMark/>
          </w:tcPr>
          <w:p w14:paraId="72459DA2" w14:textId="77777777" w:rsidR="002036FC" w:rsidRPr="00513394" w:rsidRDefault="002036FC" w:rsidP="006875E6">
            <w:pPr>
              <w:spacing w:after="0"/>
              <w:jc w:val="center"/>
              <w:rPr>
                <w:rFonts w:ascii="Aptos Narrow" w:hAnsi="Aptos Narrow"/>
                <w:color w:val="000000"/>
                <w:sz w:val="18"/>
                <w:szCs w:val="18"/>
                <w:lang w:val="en-US" w:eastAsia="en-US"/>
              </w:rPr>
            </w:pPr>
          </w:p>
        </w:tc>
        <w:tc>
          <w:tcPr>
            <w:tcW w:w="1123" w:type="dxa"/>
            <w:tcBorders>
              <w:top w:val="nil"/>
              <w:left w:val="nil"/>
              <w:bottom w:val="single" w:sz="4" w:space="0" w:color="auto"/>
              <w:right w:val="nil"/>
            </w:tcBorders>
            <w:shd w:val="clear" w:color="auto" w:fill="auto"/>
            <w:noWrap/>
            <w:vAlign w:val="center"/>
            <w:hideMark/>
          </w:tcPr>
          <w:p w14:paraId="73BD4FFA" w14:textId="77777777" w:rsidR="002036FC" w:rsidRPr="00513394" w:rsidRDefault="002036FC" w:rsidP="006875E6">
            <w:pPr>
              <w:spacing w:after="0"/>
              <w:jc w:val="center"/>
              <w:rPr>
                <w:rFonts w:ascii="Aptos Narrow" w:hAnsi="Aptos Narrow"/>
                <w:color w:val="747474"/>
                <w:sz w:val="18"/>
                <w:szCs w:val="18"/>
                <w:lang w:val="en-US" w:eastAsia="en-US"/>
              </w:rPr>
            </w:pPr>
          </w:p>
        </w:tc>
      </w:tr>
      <w:tr w:rsidR="002036FC" w:rsidRPr="00513394" w14:paraId="25FCB683" w14:textId="77777777" w:rsidTr="006875E6">
        <w:trPr>
          <w:trHeight w:val="1200"/>
        </w:trPr>
        <w:tc>
          <w:tcPr>
            <w:tcW w:w="3128" w:type="dxa"/>
            <w:tcBorders>
              <w:top w:val="nil"/>
              <w:left w:val="nil"/>
              <w:bottom w:val="single" w:sz="4" w:space="0" w:color="auto"/>
              <w:right w:val="nil"/>
            </w:tcBorders>
            <w:shd w:val="clear" w:color="auto" w:fill="auto"/>
            <w:vAlign w:val="center"/>
            <w:hideMark/>
          </w:tcPr>
          <w:p w14:paraId="0BC413CC"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7.  Activities negatively affecting biodiversity-sensitive areas</w:t>
            </w:r>
          </w:p>
        </w:tc>
        <w:tc>
          <w:tcPr>
            <w:tcW w:w="2640" w:type="dxa"/>
            <w:tcBorders>
              <w:top w:val="nil"/>
              <w:left w:val="nil"/>
              <w:bottom w:val="single" w:sz="4" w:space="0" w:color="auto"/>
              <w:right w:val="nil"/>
            </w:tcBorders>
            <w:shd w:val="clear" w:color="auto" w:fill="auto"/>
            <w:vAlign w:val="center"/>
            <w:hideMark/>
          </w:tcPr>
          <w:p w14:paraId="7C381F52"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Share of investments in investee companies with sites/operations located in or near to biodiversity sensitive areas where activities of those investee companies negatively affect those areas</w:t>
            </w:r>
          </w:p>
        </w:tc>
        <w:tc>
          <w:tcPr>
            <w:tcW w:w="1745" w:type="dxa"/>
            <w:tcBorders>
              <w:top w:val="nil"/>
              <w:left w:val="nil"/>
              <w:bottom w:val="single" w:sz="4" w:space="0" w:color="auto"/>
              <w:right w:val="nil"/>
            </w:tcBorders>
            <w:shd w:val="clear" w:color="auto" w:fill="auto"/>
            <w:noWrap/>
            <w:vAlign w:val="center"/>
            <w:hideMark/>
          </w:tcPr>
          <w:p w14:paraId="10167F0F"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5</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46%</w:t>
            </w:r>
          </w:p>
        </w:tc>
        <w:tc>
          <w:tcPr>
            <w:tcW w:w="1123" w:type="dxa"/>
            <w:tcBorders>
              <w:top w:val="nil"/>
              <w:left w:val="nil"/>
              <w:bottom w:val="single" w:sz="4" w:space="0" w:color="auto"/>
              <w:right w:val="nil"/>
            </w:tcBorders>
            <w:shd w:val="clear" w:color="auto" w:fill="auto"/>
            <w:noWrap/>
            <w:vAlign w:val="center"/>
            <w:hideMark/>
          </w:tcPr>
          <w:p w14:paraId="4A151613"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98</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31%</w:t>
            </w:r>
          </w:p>
        </w:tc>
      </w:tr>
      <w:tr w:rsidR="002036FC" w:rsidRPr="00513394" w14:paraId="1C8CF05A" w14:textId="77777777" w:rsidTr="006875E6">
        <w:trPr>
          <w:trHeight w:val="300"/>
        </w:trPr>
        <w:tc>
          <w:tcPr>
            <w:tcW w:w="3128" w:type="dxa"/>
            <w:tcBorders>
              <w:top w:val="nil"/>
              <w:left w:val="nil"/>
              <w:bottom w:val="single" w:sz="4" w:space="0" w:color="auto"/>
              <w:right w:val="nil"/>
            </w:tcBorders>
            <w:shd w:val="clear" w:color="auto" w:fill="auto"/>
            <w:vAlign w:val="center"/>
            <w:hideMark/>
          </w:tcPr>
          <w:p w14:paraId="6AF290BC"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WATER</w:t>
            </w:r>
          </w:p>
        </w:tc>
        <w:tc>
          <w:tcPr>
            <w:tcW w:w="2640" w:type="dxa"/>
            <w:tcBorders>
              <w:top w:val="nil"/>
              <w:left w:val="nil"/>
              <w:bottom w:val="single" w:sz="4" w:space="0" w:color="auto"/>
              <w:right w:val="nil"/>
            </w:tcBorders>
            <w:shd w:val="clear" w:color="auto" w:fill="auto"/>
            <w:vAlign w:val="center"/>
            <w:hideMark/>
          </w:tcPr>
          <w:p w14:paraId="76A771A2"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w:t>
            </w:r>
          </w:p>
        </w:tc>
        <w:tc>
          <w:tcPr>
            <w:tcW w:w="1745" w:type="dxa"/>
            <w:tcBorders>
              <w:top w:val="nil"/>
              <w:left w:val="nil"/>
              <w:bottom w:val="single" w:sz="4" w:space="0" w:color="auto"/>
              <w:right w:val="nil"/>
            </w:tcBorders>
            <w:shd w:val="clear" w:color="auto" w:fill="auto"/>
            <w:noWrap/>
            <w:vAlign w:val="center"/>
            <w:hideMark/>
          </w:tcPr>
          <w:p w14:paraId="10BF3F14" w14:textId="77777777" w:rsidR="002036FC" w:rsidRPr="00513394" w:rsidRDefault="002036FC" w:rsidP="006875E6">
            <w:pPr>
              <w:spacing w:after="0"/>
              <w:jc w:val="center"/>
              <w:rPr>
                <w:rFonts w:ascii="Aptos Narrow" w:hAnsi="Aptos Narrow"/>
                <w:color w:val="000000"/>
                <w:sz w:val="18"/>
                <w:szCs w:val="18"/>
                <w:lang w:val="en-US" w:eastAsia="en-US"/>
              </w:rPr>
            </w:pPr>
          </w:p>
        </w:tc>
        <w:tc>
          <w:tcPr>
            <w:tcW w:w="1123" w:type="dxa"/>
            <w:tcBorders>
              <w:top w:val="nil"/>
              <w:left w:val="nil"/>
              <w:bottom w:val="single" w:sz="4" w:space="0" w:color="auto"/>
              <w:right w:val="nil"/>
            </w:tcBorders>
            <w:shd w:val="clear" w:color="auto" w:fill="auto"/>
            <w:noWrap/>
            <w:vAlign w:val="center"/>
            <w:hideMark/>
          </w:tcPr>
          <w:p w14:paraId="13E3930C" w14:textId="77777777" w:rsidR="002036FC" w:rsidRPr="00513394" w:rsidRDefault="002036FC" w:rsidP="006875E6">
            <w:pPr>
              <w:spacing w:after="0"/>
              <w:jc w:val="center"/>
              <w:rPr>
                <w:rFonts w:ascii="Aptos Narrow" w:hAnsi="Aptos Narrow"/>
                <w:color w:val="747474"/>
                <w:sz w:val="18"/>
                <w:szCs w:val="18"/>
                <w:lang w:val="en-US" w:eastAsia="en-US"/>
              </w:rPr>
            </w:pPr>
          </w:p>
        </w:tc>
      </w:tr>
      <w:tr w:rsidR="002036FC" w:rsidRPr="00513394" w14:paraId="6B82023D" w14:textId="77777777" w:rsidTr="006875E6">
        <w:trPr>
          <w:trHeight w:val="900"/>
        </w:trPr>
        <w:tc>
          <w:tcPr>
            <w:tcW w:w="3128" w:type="dxa"/>
            <w:tcBorders>
              <w:top w:val="nil"/>
              <w:left w:val="nil"/>
              <w:bottom w:val="nil"/>
              <w:right w:val="nil"/>
            </w:tcBorders>
            <w:shd w:val="clear" w:color="auto" w:fill="auto"/>
            <w:vAlign w:val="center"/>
            <w:hideMark/>
          </w:tcPr>
          <w:p w14:paraId="65ED80FD"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8.  Emissions to water</w:t>
            </w:r>
          </w:p>
        </w:tc>
        <w:tc>
          <w:tcPr>
            <w:tcW w:w="2640" w:type="dxa"/>
            <w:tcBorders>
              <w:top w:val="nil"/>
              <w:left w:val="nil"/>
              <w:bottom w:val="nil"/>
              <w:right w:val="nil"/>
            </w:tcBorders>
            <w:shd w:val="clear" w:color="auto" w:fill="auto"/>
            <w:vAlign w:val="center"/>
            <w:hideMark/>
          </w:tcPr>
          <w:p w14:paraId="637A5102" w14:textId="77777777" w:rsidR="002036FC" w:rsidRPr="00513394" w:rsidRDefault="002036FC" w:rsidP="006875E6">
            <w:pPr>
              <w:spacing w:after="0"/>
              <w:rPr>
                <w:rFonts w:ascii="Aptos Narrow" w:hAnsi="Aptos Narrow"/>
                <w:color w:val="000000"/>
                <w:sz w:val="18"/>
                <w:szCs w:val="18"/>
                <w:lang w:val="en-US" w:eastAsia="en-US"/>
              </w:rPr>
            </w:pPr>
            <w:proofErr w:type="spellStart"/>
            <w:r w:rsidRPr="00513394">
              <w:rPr>
                <w:rFonts w:ascii="Aptos Narrow" w:hAnsi="Aptos Narrow"/>
                <w:color w:val="000000"/>
                <w:sz w:val="18"/>
                <w:szCs w:val="18"/>
                <w:lang w:val="en-US" w:eastAsia="en-US"/>
              </w:rPr>
              <w:t>Tonnes</w:t>
            </w:r>
            <w:proofErr w:type="spellEnd"/>
            <w:r w:rsidRPr="00513394">
              <w:rPr>
                <w:rFonts w:ascii="Aptos Narrow" w:hAnsi="Aptos Narrow"/>
                <w:color w:val="000000"/>
                <w:sz w:val="18"/>
                <w:szCs w:val="18"/>
                <w:lang w:val="en-US" w:eastAsia="en-US"/>
              </w:rPr>
              <w:t xml:space="preserve"> of emissions to water generated by investee companies per million EUR invested, expressed as a weighted average</w:t>
            </w:r>
          </w:p>
        </w:tc>
        <w:tc>
          <w:tcPr>
            <w:tcW w:w="1745" w:type="dxa"/>
            <w:tcBorders>
              <w:top w:val="nil"/>
              <w:left w:val="nil"/>
              <w:bottom w:val="nil"/>
              <w:right w:val="nil"/>
            </w:tcBorders>
            <w:shd w:val="clear" w:color="auto" w:fill="auto"/>
            <w:noWrap/>
            <w:vAlign w:val="center"/>
            <w:hideMark/>
          </w:tcPr>
          <w:p w14:paraId="6682B787" w14:textId="77777777" w:rsidR="002036FC" w:rsidRPr="00513394" w:rsidRDefault="002036FC" w:rsidP="006875E6">
            <w:pPr>
              <w:spacing w:after="0"/>
              <w:jc w:val="center"/>
              <w:rPr>
                <w:rFonts w:ascii="Aptos Narrow" w:hAnsi="Aptos Narrow"/>
                <w:color w:val="000000"/>
                <w:sz w:val="18"/>
                <w:szCs w:val="18"/>
                <w:lang w:val="en-US" w:eastAsia="en-US"/>
              </w:rPr>
            </w:pPr>
            <w:r>
              <w:rPr>
                <w:rFonts w:ascii="Aptos Narrow" w:hAnsi="Aptos Narrow"/>
                <w:color w:val="000000"/>
                <w:sz w:val="18"/>
                <w:szCs w:val="18"/>
                <w:lang w:val="en-US" w:eastAsia="en-US"/>
              </w:rPr>
              <w:t>0.00</w:t>
            </w:r>
          </w:p>
        </w:tc>
        <w:tc>
          <w:tcPr>
            <w:tcW w:w="1123" w:type="dxa"/>
            <w:tcBorders>
              <w:top w:val="nil"/>
              <w:left w:val="nil"/>
              <w:bottom w:val="single" w:sz="4" w:space="0" w:color="auto"/>
              <w:right w:val="nil"/>
            </w:tcBorders>
            <w:shd w:val="clear" w:color="auto" w:fill="auto"/>
            <w:noWrap/>
            <w:vAlign w:val="center"/>
            <w:hideMark/>
          </w:tcPr>
          <w:p w14:paraId="3FC7B546"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2</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34%</w:t>
            </w:r>
          </w:p>
        </w:tc>
      </w:tr>
      <w:tr w:rsidR="002036FC" w:rsidRPr="00513394" w14:paraId="3B5AAC48" w14:textId="77777777" w:rsidTr="006875E6">
        <w:trPr>
          <w:trHeight w:val="300"/>
        </w:trPr>
        <w:tc>
          <w:tcPr>
            <w:tcW w:w="3128" w:type="dxa"/>
            <w:tcBorders>
              <w:top w:val="single" w:sz="4" w:space="0" w:color="auto"/>
              <w:left w:val="nil"/>
              <w:bottom w:val="single" w:sz="4" w:space="0" w:color="auto"/>
              <w:right w:val="nil"/>
            </w:tcBorders>
            <w:shd w:val="clear" w:color="auto" w:fill="auto"/>
            <w:vAlign w:val="center"/>
            <w:hideMark/>
          </w:tcPr>
          <w:p w14:paraId="759CC6C2"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WASTE </w:t>
            </w:r>
          </w:p>
        </w:tc>
        <w:tc>
          <w:tcPr>
            <w:tcW w:w="2640" w:type="dxa"/>
            <w:tcBorders>
              <w:top w:val="single" w:sz="4" w:space="0" w:color="auto"/>
              <w:left w:val="nil"/>
              <w:bottom w:val="single" w:sz="4" w:space="0" w:color="auto"/>
              <w:right w:val="nil"/>
            </w:tcBorders>
            <w:shd w:val="clear" w:color="auto" w:fill="auto"/>
            <w:vAlign w:val="center"/>
            <w:hideMark/>
          </w:tcPr>
          <w:p w14:paraId="1A81F032"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w:t>
            </w:r>
          </w:p>
        </w:tc>
        <w:tc>
          <w:tcPr>
            <w:tcW w:w="1745" w:type="dxa"/>
            <w:tcBorders>
              <w:top w:val="single" w:sz="4" w:space="0" w:color="auto"/>
              <w:left w:val="nil"/>
              <w:bottom w:val="single" w:sz="4" w:space="0" w:color="auto"/>
              <w:right w:val="nil"/>
            </w:tcBorders>
            <w:shd w:val="clear" w:color="auto" w:fill="auto"/>
            <w:noWrap/>
            <w:vAlign w:val="center"/>
            <w:hideMark/>
          </w:tcPr>
          <w:p w14:paraId="05E8816A" w14:textId="77777777" w:rsidR="002036FC" w:rsidRPr="00513394" w:rsidRDefault="002036FC" w:rsidP="006875E6">
            <w:pPr>
              <w:spacing w:after="0"/>
              <w:jc w:val="center"/>
              <w:rPr>
                <w:rFonts w:ascii="Aptos Narrow" w:hAnsi="Aptos Narrow"/>
                <w:color w:val="000000"/>
                <w:sz w:val="18"/>
                <w:szCs w:val="18"/>
                <w:lang w:val="en-US" w:eastAsia="en-US"/>
              </w:rPr>
            </w:pPr>
          </w:p>
        </w:tc>
        <w:tc>
          <w:tcPr>
            <w:tcW w:w="1123" w:type="dxa"/>
            <w:tcBorders>
              <w:top w:val="nil"/>
              <w:left w:val="nil"/>
              <w:bottom w:val="single" w:sz="4" w:space="0" w:color="auto"/>
              <w:right w:val="nil"/>
            </w:tcBorders>
            <w:shd w:val="clear" w:color="auto" w:fill="auto"/>
            <w:noWrap/>
            <w:vAlign w:val="center"/>
            <w:hideMark/>
          </w:tcPr>
          <w:p w14:paraId="43B96B6A" w14:textId="77777777" w:rsidR="002036FC" w:rsidRPr="00513394" w:rsidRDefault="002036FC" w:rsidP="006875E6">
            <w:pPr>
              <w:spacing w:after="0"/>
              <w:jc w:val="center"/>
              <w:rPr>
                <w:rFonts w:ascii="Aptos Narrow" w:hAnsi="Aptos Narrow"/>
                <w:color w:val="747474"/>
                <w:sz w:val="18"/>
                <w:szCs w:val="18"/>
                <w:lang w:val="en-US" w:eastAsia="en-US"/>
              </w:rPr>
            </w:pPr>
          </w:p>
        </w:tc>
      </w:tr>
      <w:tr w:rsidR="002036FC" w:rsidRPr="00513394" w14:paraId="74183340" w14:textId="77777777" w:rsidTr="006875E6">
        <w:trPr>
          <w:trHeight w:val="900"/>
        </w:trPr>
        <w:tc>
          <w:tcPr>
            <w:tcW w:w="3128" w:type="dxa"/>
            <w:tcBorders>
              <w:top w:val="nil"/>
              <w:left w:val="nil"/>
              <w:bottom w:val="single" w:sz="4" w:space="0" w:color="auto"/>
              <w:right w:val="nil"/>
            </w:tcBorders>
            <w:shd w:val="clear" w:color="auto" w:fill="auto"/>
            <w:vAlign w:val="center"/>
            <w:hideMark/>
          </w:tcPr>
          <w:p w14:paraId="209019C7"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9.  Hazardous waste ratio</w:t>
            </w:r>
          </w:p>
        </w:tc>
        <w:tc>
          <w:tcPr>
            <w:tcW w:w="2640" w:type="dxa"/>
            <w:tcBorders>
              <w:top w:val="nil"/>
              <w:left w:val="nil"/>
              <w:bottom w:val="single" w:sz="4" w:space="0" w:color="auto"/>
              <w:right w:val="nil"/>
            </w:tcBorders>
            <w:shd w:val="clear" w:color="auto" w:fill="auto"/>
            <w:vAlign w:val="center"/>
            <w:hideMark/>
          </w:tcPr>
          <w:p w14:paraId="5339B60B" w14:textId="77777777" w:rsidR="002036FC" w:rsidRPr="00513394" w:rsidRDefault="002036FC" w:rsidP="006875E6">
            <w:pPr>
              <w:spacing w:after="0"/>
              <w:rPr>
                <w:rFonts w:ascii="Aptos Narrow" w:hAnsi="Aptos Narrow"/>
                <w:color w:val="000000"/>
                <w:sz w:val="18"/>
                <w:szCs w:val="18"/>
                <w:lang w:val="en-US" w:eastAsia="en-US"/>
              </w:rPr>
            </w:pPr>
            <w:proofErr w:type="spellStart"/>
            <w:r w:rsidRPr="00513394">
              <w:rPr>
                <w:rFonts w:ascii="Aptos Narrow" w:hAnsi="Aptos Narrow"/>
                <w:color w:val="000000"/>
                <w:sz w:val="18"/>
                <w:szCs w:val="18"/>
                <w:lang w:val="en-US" w:eastAsia="en-US"/>
              </w:rPr>
              <w:t>Tonnes</w:t>
            </w:r>
            <w:proofErr w:type="spellEnd"/>
            <w:r w:rsidRPr="00513394">
              <w:rPr>
                <w:rFonts w:ascii="Aptos Narrow" w:hAnsi="Aptos Narrow"/>
                <w:color w:val="000000"/>
                <w:sz w:val="18"/>
                <w:szCs w:val="18"/>
                <w:lang w:val="en-US" w:eastAsia="en-US"/>
              </w:rPr>
              <w:t xml:space="preserve"> of hazardous waste generated by investee companies per million EUR invested, expressed as a weighted average</w:t>
            </w:r>
          </w:p>
        </w:tc>
        <w:tc>
          <w:tcPr>
            <w:tcW w:w="1745" w:type="dxa"/>
            <w:tcBorders>
              <w:top w:val="nil"/>
              <w:left w:val="nil"/>
              <w:bottom w:val="single" w:sz="4" w:space="0" w:color="auto"/>
              <w:right w:val="nil"/>
            </w:tcBorders>
            <w:shd w:val="clear" w:color="auto" w:fill="auto"/>
            <w:vAlign w:val="center"/>
            <w:hideMark/>
          </w:tcPr>
          <w:p w14:paraId="68099A29"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7</w:t>
            </w:r>
            <w:r>
              <w:rPr>
                <w:rFonts w:ascii="Aptos Narrow" w:hAnsi="Aptos Narrow"/>
                <w:color w:val="000000"/>
                <w:sz w:val="18"/>
                <w:szCs w:val="18"/>
                <w:lang w:val="en-US" w:eastAsia="en-US"/>
              </w:rPr>
              <w:t>0</w:t>
            </w:r>
            <w:r w:rsidRPr="00513394">
              <w:rPr>
                <w:rFonts w:ascii="Aptos Narrow" w:hAnsi="Aptos Narrow"/>
                <w:color w:val="000000"/>
                <w:sz w:val="18"/>
                <w:szCs w:val="18"/>
                <w:lang w:val="en-US" w:eastAsia="en-US"/>
              </w:rPr>
              <w:t xml:space="preserve"> t/invested MEUR</w:t>
            </w:r>
          </w:p>
        </w:tc>
        <w:tc>
          <w:tcPr>
            <w:tcW w:w="1123" w:type="dxa"/>
            <w:tcBorders>
              <w:top w:val="nil"/>
              <w:left w:val="nil"/>
              <w:bottom w:val="single" w:sz="4" w:space="0" w:color="auto"/>
              <w:right w:val="nil"/>
            </w:tcBorders>
            <w:shd w:val="clear" w:color="auto" w:fill="auto"/>
            <w:noWrap/>
            <w:vAlign w:val="center"/>
            <w:hideMark/>
          </w:tcPr>
          <w:p w14:paraId="536C12C0"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46</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43%</w:t>
            </w:r>
          </w:p>
        </w:tc>
      </w:tr>
      <w:tr w:rsidR="002036FC" w:rsidRPr="00513394" w14:paraId="30BB60EF" w14:textId="77777777" w:rsidTr="006875E6">
        <w:trPr>
          <w:trHeight w:val="300"/>
        </w:trPr>
        <w:tc>
          <w:tcPr>
            <w:tcW w:w="3128" w:type="dxa"/>
            <w:tcBorders>
              <w:top w:val="nil"/>
              <w:left w:val="nil"/>
              <w:bottom w:val="single" w:sz="4" w:space="0" w:color="auto"/>
              <w:right w:val="nil"/>
            </w:tcBorders>
            <w:shd w:val="clear" w:color="auto" w:fill="auto"/>
            <w:vAlign w:val="center"/>
            <w:hideMark/>
          </w:tcPr>
          <w:p w14:paraId="5F7326D8"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SOCIAL AND EMPLOYEE MATTERS</w:t>
            </w:r>
          </w:p>
        </w:tc>
        <w:tc>
          <w:tcPr>
            <w:tcW w:w="2640" w:type="dxa"/>
            <w:tcBorders>
              <w:top w:val="nil"/>
              <w:left w:val="nil"/>
              <w:bottom w:val="single" w:sz="4" w:space="0" w:color="auto"/>
              <w:right w:val="nil"/>
            </w:tcBorders>
            <w:shd w:val="clear" w:color="auto" w:fill="auto"/>
            <w:vAlign w:val="center"/>
            <w:hideMark/>
          </w:tcPr>
          <w:p w14:paraId="5FA60B67"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w:t>
            </w:r>
          </w:p>
        </w:tc>
        <w:tc>
          <w:tcPr>
            <w:tcW w:w="1745" w:type="dxa"/>
            <w:tcBorders>
              <w:top w:val="nil"/>
              <w:left w:val="nil"/>
              <w:bottom w:val="single" w:sz="4" w:space="0" w:color="auto"/>
              <w:right w:val="nil"/>
            </w:tcBorders>
            <w:shd w:val="clear" w:color="auto" w:fill="auto"/>
            <w:noWrap/>
            <w:vAlign w:val="center"/>
            <w:hideMark/>
          </w:tcPr>
          <w:p w14:paraId="00104D95" w14:textId="77777777" w:rsidR="002036FC" w:rsidRPr="00513394" w:rsidRDefault="002036FC" w:rsidP="006875E6">
            <w:pPr>
              <w:spacing w:after="0"/>
              <w:jc w:val="center"/>
              <w:rPr>
                <w:rFonts w:ascii="Aptos Narrow" w:hAnsi="Aptos Narrow"/>
                <w:color w:val="000000"/>
                <w:sz w:val="18"/>
                <w:szCs w:val="18"/>
                <w:lang w:val="en-US" w:eastAsia="en-US"/>
              </w:rPr>
            </w:pPr>
          </w:p>
        </w:tc>
        <w:tc>
          <w:tcPr>
            <w:tcW w:w="1123" w:type="dxa"/>
            <w:tcBorders>
              <w:top w:val="nil"/>
              <w:left w:val="nil"/>
              <w:bottom w:val="single" w:sz="4" w:space="0" w:color="auto"/>
              <w:right w:val="nil"/>
            </w:tcBorders>
            <w:shd w:val="clear" w:color="auto" w:fill="auto"/>
            <w:noWrap/>
            <w:vAlign w:val="center"/>
            <w:hideMark/>
          </w:tcPr>
          <w:p w14:paraId="0C7CF478" w14:textId="77777777" w:rsidR="002036FC" w:rsidRPr="00513394" w:rsidRDefault="002036FC" w:rsidP="006875E6">
            <w:pPr>
              <w:spacing w:after="0"/>
              <w:jc w:val="center"/>
              <w:rPr>
                <w:rFonts w:ascii="Aptos Narrow" w:hAnsi="Aptos Narrow"/>
                <w:color w:val="747474"/>
                <w:sz w:val="18"/>
                <w:szCs w:val="18"/>
                <w:lang w:val="en-US" w:eastAsia="en-US"/>
              </w:rPr>
            </w:pPr>
          </w:p>
        </w:tc>
      </w:tr>
      <w:tr w:rsidR="002036FC" w:rsidRPr="00513394" w14:paraId="3D1F6D0D" w14:textId="77777777" w:rsidTr="006875E6">
        <w:trPr>
          <w:trHeight w:val="1500"/>
        </w:trPr>
        <w:tc>
          <w:tcPr>
            <w:tcW w:w="3128" w:type="dxa"/>
            <w:tcBorders>
              <w:top w:val="nil"/>
              <w:left w:val="nil"/>
              <w:bottom w:val="single" w:sz="4" w:space="0" w:color="auto"/>
              <w:right w:val="nil"/>
            </w:tcBorders>
            <w:shd w:val="clear" w:color="auto" w:fill="auto"/>
            <w:vAlign w:val="center"/>
            <w:hideMark/>
          </w:tcPr>
          <w:p w14:paraId="1F8280F2"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10.  Violations of UN Global Compact principles and </w:t>
            </w:r>
            <w:proofErr w:type="spellStart"/>
            <w:r w:rsidRPr="00513394">
              <w:rPr>
                <w:rFonts w:ascii="Aptos Narrow" w:hAnsi="Aptos Narrow"/>
                <w:color w:val="000000"/>
                <w:sz w:val="18"/>
                <w:szCs w:val="18"/>
                <w:lang w:val="en-US" w:eastAsia="en-US"/>
              </w:rPr>
              <w:t>Organisation</w:t>
            </w:r>
            <w:proofErr w:type="spellEnd"/>
            <w:r w:rsidRPr="00513394">
              <w:rPr>
                <w:rFonts w:ascii="Aptos Narrow" w:hAnsi="Aptos Narrow"/>
                <w:color w:val="000000"/>
                <w:sz w:val="18"/>
                <w:szCs w:val="18"/>
                <w:lang w:val="en-US" w:eastAsia="en-US"/>
              </w:rPr>
              <w:t xml:space="preserve"> for Economic Cooperation and Development (OECD) Guidelines for Multinational Enterprises</w:t>
            </w:r>
          </w:p>
        </w:tc>
        <w:tc>
          <w:tcPr>
            <w:tcW w:w="2640" w:type="dxa"/>
            <w:tcBorders>
              <w:top w:val="nil"/>
              <w:left w:val="nil"/>
              <w:bottom w:val="single" w:sz="4" w:space="0" w:color="auto"/>
              <w:right w:val="nil"/>
            </w:tcBorders>
            <w:shd w:val="clear" w:color="auto" w:fill="auto"/>
            <w:vAlign w:val="center"/>
            <w:hideMark/>
          </w:tcPr>
          <w:p w14:paraId="6C997630"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Share of investments in investee </w:t>
            </w:r>
            <w:r w:rsidRPr="00513394">
              <w:rPr>
                <w:rFonts w:ascii="Aptos Narrow" w:hAnsi="Aptos Narrow"/>
                <w:color w:val="000000"/>
                <w:sz w:val="18"/>
                <w:szCs w:val="18"/>
                <w:lang w:val="en-US" w:eastAsia="en-US"/>
              </w:rPr>
              <w:br/>
              <w:t>companies that have been involved in violations of the UNGC principles or OECD Guidelines for Multinational</w:t>
            </w:r>
            <w:r>
              <w:rPr>
                <w:rFonts w:ascii="Aptos Narrow" w:hAnsi="Aptos Narrow"/>
                <w:color w:val="000000"/>
                <w:sz w:val="18"/>
                <w:szCs w:val="18"/>
                <w:lang w:val="en-US" w:eastAsia="en-US"/>
              </w:rPr>
              <w:t xml:space="preserve"> </w:t>
            </w:r>
            <w:r w:rsidRPr="00513394">
              <w:rPr>
                <w:rFonts w:ascii="Aptos Narrow" w:hAnsi="Aptos Narrow"/>
                <w:color w:val="000000"/>
                <w:sz w:val="18"/>
                <w:szCs w:val="18"/>
                <w:lang w:val="en-US" w:eastAsia="en-US"/>
              </w:rPr>
              <w:t>Enterprises</w:t>
            </w:r>
          </w:p>
        </w:tc>
        <w:tc>
          <w:tcPr>
            <w:tcW w:w="1745" w:type="dxa"/>
            <w:tcBorders>
              <w:top w:val="nil"/>
              <w:left w:val="nil"/>
              <w:bottom w:val="single" w:sz="4" w:space="0" w:color="auto"/>
              <w:right w:val="nil"/>
            </w:tcBorders>
            <w:shd w:val="clear" w:color="auto" w:fill="auto"/>
            <w:noWrap/>
            <w:vAlign w:val="center"/>
            <w:hideMark/>
          </w:tcPr>
          <w:p w14:paraId="56580B11"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00%</w:t>
            </w:r>
          </w:p>
        </w:tc>
        <w:tc>
          <w:tcPr>
            <w:tcW w:w="1123" w:type="dxa"/>
            <w:tcBorders>
              <w:top w:val="nil"/>
              <w:left w:val="nil"/>
              <w:bottom w:val="single" w:sz="4" w:space="0" w:color="auto"/>
              <w:right w:val="nil"/>
            </w:tcBorders>
            <w:shd w:val="clear" w:color="auto" w:fill="auto"/>
            <w:noWrap/>
            <w:vAlign w:val="center"/>
            <w:hideMark/>
          </w:tcPr>
          <w:p w14:paraId="0AAD804B"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100</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00%</w:t>
            </w:r>
          </w:p>
        </w:tc>
      </w:tr>
      <w:tr w:rsidR="002036FC" w:rsidRPr="00513394" w14:paraId="456A5DDC" w14:textId="77777777" w:rsidTr="006875E6">
        <w:trPr>
          <w:trHeight w:val="2100"/>
        </w:trPr>
        <w:tc>
          <w:tcPr>
            <w:tcW w:w="3128" w:type="dxa"/>
            <w:tcBorders>
              <w:top w:val="nil"/>
              <w:left w:val="nil"/>
              <w:bottom w:val="single" w:sz="4" w:space="0" w:color="auto"/>
              <w:right w:val="nil"/>
            </w:tcBorders>
            <w:shd w:val="clear" w:color="auto" w:fill="auto"/>
            <w:vAlign w:val="center"/>
            <w:hideMark/>
          </w:tcPr>
          <w:p w14:paraId="79A76136"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11.  Lack of processes and compliance mechanisms to monitor compliance with UN Global Compact principles and OECD Guidelines for Multinational Enterprises</w:t>
            </w:r>
          </w:p>
        </w:tc>
        <w:tc>
          <w:tcPr>
            <w:tcW w:w="2640" w:type="dxa"/>
            <w:tcBorders>
              <w:top w:val="nil"/>
              <w:left w:val="nil"/>
              <w:bottom w:val="single" w:sz="4" w:space="0" w:color="auto"/>
              <w:right w:val="nil"/>
            </w:tcBorders>
            <w:shd w:val="clear" w:color="auto" w:fill="auto"/>
            <w:vAlign w:val="center"/>
            <w:hideMark/>
          </w:tcPr>
          <w:p w14:paraId="25495E7D"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Share of investments in investee companies without policies to monitor compliance with the UNGC principles or OECD Guidelines for Multinational Enterprises or grievance /complaints handling mechanisms to address violations of the UNGC principles or OECD Guidelines for Multinational Enterprises</w:t>
            </w:r>
          </w:p>
        </w:tc>
        <w:tc>
          <w:tcPr>
            <w:tcW w:w="1745" w:type="dxa"/>
            <w:tcBorders>
              <w:top w:val="nil"/>
              <w:left w:val="nil"/>
              <w:bottom w:val="single" w:sz="4" w:space="0" w:color="auto"/>
              <w:right w:val="nil"/>
            </w:tcBorders>
            <w:shd w:val="clear" w:color="auto" w:fill="auto"/>
            <w:noWrap/>
            <w:vAlign w:val="center"/>
            <w:hideMark/>
          </w:tcPr>
          <w:p w14:paraId="0ABA9D48"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00%</w:t>
            </w:r>
          </w:p>
        </w:tc>
        <w:tc>
          <w:tcPr>
            <w:tcW w:w="1123" w:type="dxa"/>
            <w:tcBorders>
              <w:top w:val="nil"/>
              <w:left w:val="nil"/>
              <w:bottom w:val="single" w:sz="4" w:space="0" w:color="auto"/>
              <w:right w:val="nil"/>
            </w:tcBorders>
            <w:shd w:val="clear" w:color="auto" w:fill="auto"/>
            <w:noWrap/>
            <w:vAlign w:val="center"/>
            <w:hideMark/>
          </w:tcPr>
          <w:p w14:paraId="34308BA7"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99</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72%</w:t>
            </w:r>
          </w:p>
        </w:tc>
      </w:tr>
      <w:tr w:rsidR="002036FC" w:rsidRPr="00513394" w14:paraId="728C1869" w14:textId="77777777" w:rsidTr="006875E6">
        <w:trPr>
          <w:trHeight w:val="600"/>
        </w:trPr>
        <w:tc>
          <w:tcPr>
            <w:tcW w:w="3128" w:type="dxa"/>
            <w:tcBorders>
              <w:top w:val="nil"/>
              <w:left w:val="nil"/>
              <w:bottom w:val="single" w:sz="4" w:space="0" w:color="auto"/>
              <w:right w:val="nil"/>
            </w:tcBorders>
            <w:shd w:val="clear" w:color="auto" w:fill="auto"/>
            <w:vAlign w:val="center"/>
            <w:hideMark/>
          </w:tcPr>
          <w:p w14:paraId="1C9F92BF"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12.  Unadjusted gender pay gap</w:t>
            </w:r>
          </w:p>
        </w:tc>
        <w:tc>
          <w:tcPr>
            <w:tcW w:w="2640" w:type="dxa"/>
            <w:tcBorders>
              <w:top w:val="nil"/>
              <w:left w:val="nil"/>
              <w:bottom w:val="single" w:sz="4" w:space="0" w:color="auto"/>
              <w:right w:val="nil"/>
            </w:tcBorders>
            <w:shd w:val="clear" w:color="auto" w:fill="auto"/>
            <w:vAlign w:val="center"/>
            <w:hideMark/>
          </w:tcPr>
          <w:p w14:paraId="30CD6A5A"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Average unadjusted gender </w:t>
            </w:r>
            <w:proofErr w:type="gramStart"/>
            <w:r w:rsidRPr="00513394">
              <w:rPr>
                <w:rFonts w:ascii="Aptos Narrow" w:hAnsi="Aptos Narrow"/>
                <w:color w:val="000000"/>
                <w:sz w:val="18"/>
                <w:szCs w:val="18"/>
                <w:lang w:val="en-US" w:eastAsia="en-US"/>
              </w:rPr>
              <w:t>pay</w:t>
            </w:r>
            <w:proofErr w:type="gramEnd"/>
            <w:r w:rsidRPr="00513394">
              <w:rPr>
                <w:rFonts w:ascii="Aptos Narrow" w:hAnsi="Aptos Narrow"/>
                <w:color w:val="000000"/>
                <w:sz w:val="18"/>
                <w:szCs w:val="18"/>
                <w:lang w:val="en-US" w:eastAsia="en-US"/>
              </w:rPr>
              <w:t xml:space="preserve"> gap of investee companies</w:t>
            </w:r>
          </w:p>
        </w:tc>
        <w:tc>
          <w:tcPr>
            <w:tcW w:w="1745" w:type="dxa"/>
            <w:tcBorders>
              <w:top w:val="nil"/>
              <w:left w:val="nil"/>
              <w:bottom w:val="single" w:sz="4" w:space="0" w:color="auto"/>
              <w:right w:val="nil"/>
            </w:tcBorders>
            <w:shd w:val="clear" w:color="auto" w:fill="auto"/>
            <w:noWrap/>
            <w:vAlign w:val="center"/>
            <w:hideMark/>
          </w:tcPr>
          <w:p w14:paraId="5375C4AD"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9</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58%</w:t>
            </w:r>
          </w:p>
        </w:tc>
        <w:tc>
          <w:tcPr>
            <w:tcW w:w="1123" w:type="dxa"/>
            <w:tcBorders>
              <w:top w:val="nil"/>
              <w:left w:val="nil"/>
              <w:bottom w:val="single" w:sz="4" w:space="0" w:color="auto"/>
              <w:right w:val="nil"/>
            </w:tcBorders>
            <w:shd w:val="clear" w:color="auto" w:fill="auto"/>
            <w:noWrap/>
            <w:vAlign w:val="center"/>
            <w:hideMark/>
          </w:tcPr>
          <w:p w14:paraId="680713B6"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16</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50%</w:t>
            </w:r>
          </w:p>
        </w:tc>
      </w:tr>
      <w:tr w:rsidR="002036FC" w:rsidRPr="00513394" w14:paraId="160546F8" w14:textId="77777777" w:rsidTr="006875E6">
        <w:trPr>
          <w:trHeight w:val="600"/>
        </w:trPr>
        <w:tc>
          <w:tcPr>
            <w:tcW w:w="3128" w:type="dxa"/>
            <w:tcBorders>
              <w:top w:val="nil"/>
              <w:left w:val="nil"/>
              <w:bottom w:val="single" w:sz="4" w:space="0" w:color="auto"/>
              <w:right w:val="nil"/>
            </w:tcBorders>
            <w:shd w:val="clear" w:color="auto" w:fill="auto"/>
            <w:vAlign w:val="center"/>
            <w:hideMark/>
          </w:tcPr>
          <w:p w14:paraId="0391788C"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13.  Board gender diversity</w:t>
            </w:r>
          </w:p>
        </w:tc>
        <w:tc>
          <w:tcPr>
            <w:tcW w:w="2640" w:type="dxa"/>
            <w:tcBorders>
              <w:top w:val="nil"/>
              <w:left w:val="nil"/>
              <w:bottom w:val="single" w:sz="4" w:space="0" w:color="auto"/>
              <w:right w:val="nil"/>
            </w:tcBorders>
            <w:shd w:val="clear" w:color="auto" w:fill="auto"/>
            <w:vAlign w:val="center"/>
            <w:hideMark/>
          </w:tcPr>
          <w:p w14:paraId="7ECA44D5"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Average ratio of female to male board members in investee companies</w:t>
            </w:r>
          </w:p>
        </w:tc>
        <w:tc>
          <w:tcPr>
            <w:tcW w:w="1745" w:type="dxa"/>
            <w:tcBorders>
              <w:top w:val="nil"/>
              <w:left w:val="nil"/>
              <w:bottom w:val="single" w:sz="4" w:space="0" w:color="auto"/>
              <w:right w:val="nil"/>
            </w:tcBorders>
            <w:shd w:val="clear" w:color="auto" w:fill="auto"/>
            <w:noWrap/>
            <w:vAlign w:val="center"/>
            <w:hideMark/>
          </w:tcPr>
          <w:p w14:paraId="30BFA580"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33</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71%</w:t>
            </w:r>
          </w:p>
        </w:tc>
        <w:tc>
          <w:tcPr>
            <w:tcW w:w="1123" w:type="dxa"/>
            <w:tcBorders>
              <w:top w:val="nil"/>
              <w:left w:val="nil"/>
              <w:bottom w:val="single" w:sz="4" w:space="0" w:color="auto"/>
              <w:right w:val="nil"/>
            </w:tcBorders>
            <w:shd w:val="clear" w:color="auto" w:fill="auto"/>
            <w:noWrap/>
            <w:vAlign w:val="center"/>
            <w:hideMark/>
          </w:tcPr>
          <w:p w14:paraId="433CFEBC"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99</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72%</w:t>
            </w:r>
          </w:p>
        </w:tc>
      </w:tr>
      <w:tr w:rsidR="002036FC" w:rsidRPr="00513394" w14:paraId="43671CDD" w14:textId="77777777" w:rsidTr="006875E6">
        <w:trPr>
          <w:trHeight w:val="900"/>
        </w:trPr>
        <w:tc>
          <w:tcPr>
            <w:tcW w:w="3128" w:type="dxa"/>
            <w:tcBorders>
              <w:top w:val="nil"/>
              <w:left w:val="nil"/>
              <w:bottom w:val="single" w:sz="4" w:space="0" w:color="auto"/>
              <w:right w:val="nil"/>
            </w:tcBorders>
            <w:shd w:val="clear" w:color="auto" w:fill="auto"/>
            <w:vAlign w:val="center"/>
            <w:hideMark/>
          </w:tcPr>
          <w:p w14:paraId="6380554F"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14.  Exposure to controversial weapons (anti-personnel mines, cluster munitions, chemical weapons and biological weapons)</w:t>
            </w:r>
          </w:p>
        </w:tc>
        <w:tc>
          <w:tcPr>
            <w:tcW w:w="2640" w:type="dxa"/>
            <w:tcBorders>
              <w:top w:val="nil"/>
              <w:left w:val="nil"/>
              <w:bottom w:val="single" w:sz="4" w:space="0" w:color="auto"/>
              <w:right w:val="nil"/>
            </w:tcBorders>
            <w:shd w:val="clear" w:color="auto" w:fill="auto"/>
            <w:vAlign w:val="center"/>
            <w:hideMark/>
          </w:tcPr>
          <w:p w14:paraId="4D55A0E6"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Share of investments in investee companies involved in the manufacture or selling of controversial weapons</w:t>
            </w:r>
          </w:p>
        </w:tc>
        <w:tc>
          <w:tcPr>
            <w:tcW w:w="1745" w:type="dxa"/>
            <w:tcBorders>
              <w:top w:val="nil"/>
              <w:left w:val="nil"/>
              <w:bottom w:val="single" w:sz="4" w:space="0" w:color="auto"/>
              <w:right w:val="nil"/>
            </w:tcBorders>
            <w:shd w:val="clear" w:color="auto" w:fill="auto"/>
            <w:noWrap/>
            <w:vAlign w:val="center"/>
            <w:hideMark/>
          </w:tcPr>
          <w:p w14:paraId="690A724A"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00%</w:t>
            </w:r>
          </w:p>
        </w:tc>
        <w:tc>
          <w:tcPr>
            <w:tcW w:w="1123" w:type="dxa"/>
            <w:tcBorders>
              <w:top w:val="nil"/>
              <w:left w:val="nil"/>
              <w:bottom w:val="single" w:sz="4" w:space="0" w:color="auto"/>
              <w:right w:val="nil"/>
            </w:tcBorders>
            <w:shd w:val="clear" w:color="auto" w:fill="auto"/>
            <w:noWrap/>
            <w:vAlign w:val="center"/>
            <w:hideMark/>
          </w:tcPr>
          <w:p w14:paraId="50CF7FD0"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100</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00%</w:t>
            </w:r>
          </w:p>
        </w:tc>
      </w:tr>
      <w:tr w:rsidR="002036FC" w:rsidRPr="00513394" w14:paraId="33649D20" w14:textId="77777777" w:rsidTr="006875E6">
        <w:trPr>
          <w:trHeight w:val="300"/>
        </w:trPr>
        <w:tc>
          <w:tcPr>
            <w:tcW w:w="3128" w:type="dxa"/>
            <w:tcBorders>
              <w:top w:val="nil"/>
              <w:left w:val="nil"/>
              <w:bottom w:val="nil"/>
              <w:right w:val="nil"/>
            </w:tcBorders>
            <w:shd w:val="clear" w:color="auto" w:fill="auto"/>
            <w:vAlign w:val="center"/>
            <w:hideMark/>
          </w:tcPr>
          <w:p w14:paraId="6AC80DDD" w14:textId="77777777" w:rsidR="002036FC" w:rsidRDefault="002036FC" w:rsidP="006875E6">
            <w:pPr>
              <w:spacing w:after="0"/>
              <w:rPr>
                <w:rFonts w:ascii="Times New Roman" w:hAnsi="Times New Roman"/>
                <w:sz w:val="18"/>
                <w:szCs w:val="18"/>
                <w:lang w:val="en-US" w:eastAsia="en-US"/>
              </w:rPr>
            </w:pPr>
          </w:p>
          <w:p w14:paraId="7DDE4BEC" w14:textId="77777777" w:rsidR="006875E6" w:rsidRDefault="006875E6" w:rsidP="006875E6">
            <w:pPr>
              <w:spacing w:after="0"/>
              <w:rPr>
                <w:rFonts w:ascii="Times New Roman" w:hAnsi="Times New Roman"/>
                <w:sz w:val="18"/>
                <w:szCs w:val="18"/>
                <w:lang w:val="en-US" w:eastAsia="en-US"/>
              </w:rPr>
            </w:pPr>
          </w:p>
          <w:p w14:paraId="4F9FD8D9" w14:textId="77777777" w:rsidR="006875E6" w:rsidRPr="00513394" w:rsidRDefault="006875E6" w:rsidP="006875E6">
            <w:pPr>
              <w:spacing w:after="0"/>
              <w:rPr>
                <w:rFonts w:ascii="Times New Roman" w:hAnsi="Times New Roman"/>
                <w:sz w:val="18"/>
                <w:szCs w:val="18"/>
                <w:lang w:val="en-US" w:eastAsia="en-US"/>
              </w:rPr>
            </w:pPr>
          </w:p>
        </w:tc>
        <w:tc>
          <w:tcPr>
            <w:tcW w:w="2640" w:type="dxa"/>
            <w:tcBorders>
              <w:top w:val="nil"/>
              <w:left w:val="nil"/>
              <w:bottom w:val="nil"/>
              <w:right w:val="nil"/>
            </w:tcBorders>
            <w:shd w:val="clear" w:color="auto" w:fill="auto"/>
            <w:vAlign w:val="center"/>
            <w:hideMark/>
          </w:tcPr>
          <w:p w14:paraId="424ECAE8" w14:textId="77777777" w:rsidR="002036FC" w:rsidRPr="00513394" w:rsidRDefault="002036FC" w:rsidP="006875E6">
            <w:pPr>
              <w:spacing w:after="0"/>
              <w:jc w:val="center"/>
              <w:rPr>
                <w:rFonts w:ascii="Times New Roman" w:hAnsi="Times New Roman"/>
                <w:sz w:val="18"/>
                <w:szCs w:val="18"/>
                <w:lang w:val="en-US" w:eastAsia="en-US"/>
              </w:rPr>
            </w:pPr>
          </w:p>
        </w:tc>
        <w:tc>
          <w:tcPr>
            <w:tcW w:w="1745" w:type="dxa"/>
            <w:tcBorders>
              <w:top w:val="nil"/>
              <w:left w:val="nil"/>
              <w:bottom w:val="nil"/>
              <w:right w:val="nil"/>
            </w:tcBorders>
            <w:shd w:val="clear" w:color="auto" w:fill="auto"/>
            <w:noWrap/>
            <w:vAlign w:val="center"/>
            <w:hideMark/>
          </w:tcPr>
          <w:p w14:paraId="63CB0A75" w14:textId="77777777" w:rsidR="002036FC" w:rsidRPr="00513394" w:rsidRDefault="002036FC" w:rsidP="006875E6">
            <w:pPr>
              <w:spacing w:after="0"/>
              <w:jc w:val="center"/>
              <w:rPr>
                <w:rFonts w:ascii="Times New Roman" w:hAnsi="Times New Roman"/>
                <w:sz w:val="18"/>
                <w:szCs w:val="18"/>
                <w:lang w:val="en-US" w:eastAsia="en-US"/>
              </w:rPr>
            </w:pPr>
          </w:p>
        </w:tc>
        <w:tc>
          <w:tcPr>
            <w:tcW w:w="1123" w:type="dxa"/>
            <w:tcBorders>
              <w:top w:val="nil"/>
              <w:left w:val="nil"/>
              <w:bottom w:val="nil"/>
              <w:right w:val="nil"/>
            </w:tcBorders>
            <w:shd w:val="clear" w:color="auto" w:fill="auto"/>
            <w:noWrap/>
            <w:vAlign w:val="center"/>
            <w:hideMark/>
          </w:tcPr>
          <w:p w14:paraId="7F5D2515" w14:textId="77777777" w:rsidR="002036FC" w:rsidRPr="00513394" w:rsidRDefault="002036FC" w:rsidP="006875E6">
            <w:pPr>
              <w:spacing w:after="0"/>
              <w:jc w:val="center"/>
              <w:rPr>
                <w:rFonts w:ascii="Times New Roman" w:hAnsi="Times New Roman"/>
                <w:sz w:val="18"/>
                <w:szCs w:val="18"/>
                <w:lang w:val="en-US" w:eastAsia="en-US"/>
              </w:rPr>
            </w:pPr>
          </w:p>
        </w:tc>
      </w:tr>
      <w:tr w:rsidR="002036FC" w:rsidRPr="00513394" w14:paraId="5432D9CC" w14:textId="77777777" w:rsidTr="006875E6">
        <w:trPr>
          <w:trHeight w:val="300"/>
        </w:trPr>
        <w:tc>
          <w:tcPr>
            <w:tcW w:w="8636" w:type="dxa"/>
            <w:gridSpan w:val="4"/>
            <w:tcBorders>
              <w:top w:val="single" w:sz="4" w:space="0" w:color="auto"/>
              <w:left w:val="nil"/>
              <w:bottom w:val="single" w:sz="4" w:space="0" w:color="auto"/>
              <w:right w:val="nil"/>
            </w:tcBorders>
            <w:shd w:val="clear" w:color="auto" w:fill="auto"/>
            <w:noWrap/>
            <w:vAlign w:val="center"/>
            <w:hideMark/>
          </w:tcPr>
          <w:p w14:paraId="35ECB043" w14:textId="77777777" w:rsidR="002036FC" w:rsidRPr="00513394" w:rsidRDefault="002036FC" w:rsidP="006875E6">
            <w:pPr>
              <w:spacing w:after="0"/>
              <w:jc w:val="center"/>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ADDITIONAL CLI</w:t>
            </w:r>
            <w:r>
              <w:rPr>
                <w:rFonts w:ascii="Aptos Narrow" w:hAnsi="Aptos Narrow"/>
                <w:b/>
                <w:bCs/>
                <w:color w:val="000000"/>
                <w:sz w:val="18"/>
                <w:szCs w:val="18"/>
                <w:lang w:val="en-US" w:eastAsia="en-US"/>
              </w:rPr>
              <w:t>M</w:t>
            </w:r>
            <w:r w:rsidRPr="00513394">
              <w:rPr>
                <w:rFonts w:ascii="Aptos Narrow" w:hAnsi="Aptos Narrow"/>
                <w:b/>
                <w:bCs/>
                <w:color w:val="000000"/>
                <w:sz w:val="18"/>
                <w:szCs w:val="18"/>
                <w:lang w:val="en-US" w:eastAsia="en-US"/>
              </w:rPr>
              <w:t>ATE AND OTHER ENVIRONMENT-RELATED INDICATORS</w:t>
            </w:r>
          </w:p>
        </w:tc>
      </w:tr>
      <w:tr w:rsidR="002036FC" w:rsidRPr="00513394" w14:paraId="3F78A572" w14:textId="77777777" w:rsidTr="006875E6">
        <w:trPr>
          <w:trHeight w:val="300"/>
        </w:trPr>
        <w:tc>
          <w:tcPr>
            <w:tcW w:w="3128" w:type="dxa"/>
            <w:tcBorders>
              <w:top w:val="nil"/>
              <w:left w:val="nil"/>
              <w:bottom w:val="single" w:sz="4" w:space="0" w:color="auto"/>
              <w:right w:val="nil"/>
            </w:tcBorders>
            <w:shd w:val="clear" w:color="auto" w:fill="auto"/>
            <w:vAlign w:val="center"/>
            <w:hideMark/>
          </w:tcPr>
          <w:p w14:paraId="3DDA50AF" w14:textId="77777777" w:rsidR="002036FC" w:rsidRPr="00513394" w:rsidRDefault="002036FC" w:rsidP="006875E6">
            <w:pPr>
              <w:spacing w:after="0"/>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lastRenderedPageBreak/>
              <w:t>Adverse Sustainability Indicator</w:t>
            </w:r>
          </w:p>
        </w:tc>
        <w:tc>
          <w:tcPr>
            <w:tcW w:w="2640" w:type="dxa"/>
            <w:tcBorders>
              <w:top w:val="nil"/>
              <w:left w:val="nil"/>
              <w:bottom w:val="single" w:sz="4" w:space="0" w:color="auto"/>
              <w:right w:val="nil"/>
            </w:tcBorders>
            <w:shd w:val="clear" w:color="auto" w:fill="auto"/>
            <w:vAlign w:val="center"/>
            <w:hideMark/>
          </w:tcPr>
          <w:p w14:paraId="7B5620CA" w14:textId="77777777" w:rsidR="002036FC" w:rsidRPr="00513394" w:rsidRDefault="002036FC" w:rsidP="006875E6">
            <w:pPr>
              <w:spacing w:after="0"/>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 xml:space="preserve">Metric </w:t>
            </w:r>
          </w:p>
        </w:tc>
        <w:tc>
          <w:tcPr>
            <w:tcW w:w="1745" w:type="dxa"/>
            <w:tcBorders>
              <w:top w:val="nil"/>
              <w:left w:val="nil"/>
              <w:bottom w:val="single" w:sz="4" w:space="0" w:color="auto"/>
              <w:right w:val="nil"/>
            </w:tcBorders>
            <w:shd w:val="clear" w:color="auto" w:fill="auto"/>
            <w:noWrap/>
            <w:vAlign w:val="center"/>
            <w:hideMark/>
          </w:tcPr>
          <w:p w14:paraId="3234CFB5" w14:textId="77777777" w:rsidR="002036FC" w:rsidRPr="00513394" w:rsidRDefault="002036FC" w:rsidP="006875E6">
            <w:pPr>
              <w:spacing w:after="0"/>
              <w:jc w:val="center"/>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Impact</w:t>
            </w:r>
          </w:p>
        </w:tc>
        <w:tc>
          <w:tcPr>
            <w:tcW w:w="1123" w:type="dxa"/>
            <w:tcBorders>
              <w:top w:val="nil"/>
              <w:left w:val="nil"/>
              <w:bottom w:val="single" w:sz="4" w:space="0" w:color="auto"/>
              <w:right w:val="nil"/>
            </w:tcBorders>
            <w:shd w:val="clear" w:color="auto" w:fill="auto"/>
            <w:noWrap/>
            <w:vAlign w:val="center"/>
            <w:hideMark/>
          </w:tcPr>
          <w:p w14:paraId="2F112301" w14:textId="77777777" w:rsidR="002036FC" w:rsidRPr="00513394" w:rsidRDefault="002036FC" w:rsidP="006875E6">
            <w:pPr>
              <w:spacing w:after="0"/>
              <w:jc w:val="center"/>
              <w:rPr>
                <w:rFonts w:ascii="Aptos Narrow" w:hAnsi="Aptos Narrow"/>
                <w:b/>
                <w:bCs/>
                <w:color w:val="000000"/>
                <w:sz w:val="18"/>
                <w:szCs w:val="18"/>
                <w:lang w:val="en-US" w:eastAsia="en-US"/>
              </w:rPr>
            </w:pPr>
            <w:r w:rsidRPr="00513394">
              <w:rPr>
                <w:rFonts w:ascii="Aptos Narrow" w:hAnsi="Aptos Narrow"/>
                <w:b/>
                <w:bCs/>
                <w:color w:val="000000"/>
                <w:sz w:val="18"/>
                <w:szCs w:val="18"/>
                <w:lang w:val="en-US" w:eastAsia="en-US"/>
              </w:rPr>
              <w:t>Coverage</w:t>
            </w:r>
          </w:p>
        </w:tc>
      </w:tr>
      <w:tr w:rsidR="002036FC" w:rsidRPr="00513394" w14:paraId="7953CF51" w14:textId="77777777" w:rsidTr="006875E6">
        <w:trPr>
          <w:trHeight w:val="300"/>
        </w:trPr>
        <w:tc>
          <w:tcPr>
            <w:tcW w:w="3128" w:type="dxa"/>
            <w:tcBorders>
              <w:top w:val="nil"/>
              <w:left w:val="nil"/>
              <w:bottom w:val="single" w:sz="4" w:space="0" w:color="auto"/>
              <w:right w:val="nil"/>
            </w:tcBorders>
            <w:shd w:val="clear" w:color="auto" w:fill="auto"/>
            <w:vAlign w:val="center"/>
            <w:hideMark/>
          </w:tcPr>
          <w:p w14:paraId="126FD637"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EMISSIONS</w:t>
            </w:r>
          </w:p>
        </w:tc>
        <w:tc>
          <w:tcPr>
            <w:tcW w:w="2640" w:type="dxa"/>
            <w:tcBorders>
              <w:top w:val="nil"/>
              <w:left w:val="nil"/>
              <w:bottom w:val="single" w:sz="4" w:space="0" w:color="auto"/>
              <w:right w:val="nil"/>
            </w:tcBorders>
            <w:shd w:val="clear" w:color="auto" w:fill="auto"/>
            <w:vAlign w:val="center"/>
            <w:hideMark/>
          </w:tcPr>
          <w:p w14:paraId="6779C09D"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w:t>
            </w:r>
          </w:p>
        </w:tc>
        <w:tc>
          <w:tcPr>
            <w:tcW w:w="1745" w:type="dxa"/>
            <w:tcBorders>
              <w:top w:val="nil"/>
              <w:left w:val="nil"/>
              <w:bottom w:val="single" w:sz="4" w:space="0" w:color="auto"/>
              <w:right w:val="nil"/>
            </w:tcBorders>
            <w:shd w:val="clear" w:color="auto" w:fill="auto"/>
            <w:noWrap/>
            <w:vAlign w:val="center"/>
            <w:hideMark/>
          </w:tcPr>
          <w:p w14:paraId="44DF2F8F" w14:textId="77777777" w:rsidR="002036FC" w:rsidRPr="00513394" w:rsidRDefault="002036FC" w:rsidP="006875E6">
            <w:pPr>
              <w:spacing w:after="0"/>
              <w:jc w:val="center"/>
              <w:rPr>
                <w:rFonts w:ascii="Aptos Narrow" w:hAnsi="Aptos Narrow"/>
                <w:color w:val="000000"/>
                <w:sz w:val="18"/>
                <w:szCs w:val="18"/>
                <w:lang w:val="en-US" w:eastAsia="en-US"/>
              </w:rPr>
            </w:pPr>
          </w:p>
        </w:tc>
        <w:tc>
          <w:tcPr>
            <w:tcW w:w="1123" w:type="dxa"/>
            <w:tcBorders>
              <w:top w:val="nil"/>
              <w:left w:val="nil"/>
              <w:bottom w:val="single" w:sz="4" w:space="0" w:color="auto"/>
              <w:right w:val="nil"/>
            </w:tcBorders>
            <w:shd w:val="clear" w:color="auto" w:fill="auto"/>
            <w:noWrap/>
            <w:vAlign w:val="center"/>
            <w:hideMark/>
          </w:tcPr>
          <w:p w14:paraId="413069B3" w14:textId="77777777" w:rsidR="002036FC" w:rsidRPr="00513394" w:rsidRDefault="002036FC" w:rsidP="006875E6">
            <w:pPr>
              <w:spacing w:after="0"/>
              <w:jc w:val="center"/>
              <w:rPr>
                <w:rFonts w:ascii="Aptos Narrow" w:hAnsi="Aptos Narrow"/>
                <w:color w:val="000000"/>
                <w:sz w:val="18"/>
                <w:szCs w:val="18"/>
                <w:lang w:val="en-US" w:eastAsia="en-US"/>
              </w:rPr>
            </w:pPr>
          </w:p>
        </w:tc>
      </w:tr>
      <w:tr w:rsidR="002036FC" w:rsidRPr="00513394" w14:paraId="236364B6" w14:textId="77777777" w:rsidTr="006875E6">
        <w:trPr>
          <w:trHeight w:val="1200"/>
        </w:trPr>
        <w:tc>
          <w:tcPr>
            <w:tcW w:w="3128" w:type="dxa"/>
            <w:tcBorders>
              <w:top w:val="nil"/>
              <w:left w:val="nil"/>
              <w:bottom w:val="nil"/>
              <w:right w:val="nil"/>
            </w:tcBorders>
            <w:shd w:val="clear" w:color="auto" w:fill="auto"/>
            <w:vAlign w:val="center"/>
            <w:hideMark/>
          </w:tcPr>
          <w:p w14:paraId="1F4547B8"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4. Investments in companies without carbon emission reduction </w:t>
            </w:r>
            <w:r w:rsidRPr="00B15756">
              <w:rPr>
                <w:rFonts w:ascii="Aptos Narrow" w:hAnsi="Aptos Narrow"/>
                <w:color w:val="000000"/>
                <w:sz w:val="18"/>
                <w:szCs w:val="18"/>
                <w:lang w:val="en-US" w:eastAsia="en-US"/>
              </w:rPr>
              <w:t>initiatives</w:t>
            </w:r>
          </w:p>
        </w:tc>
        <w:tc>
          <w:tcPr>
            <w:tcW w:w="2640" w:type="dxa"/>
            <w:tcBorders>
              <w:top w:val="nil"/>
              <w:left w:val="nil"/>
              <w:bottom w:val="nil"/>
              <w:right w:val="nil"/>
            </w:tcBorders>
            <w:shd w:val="clear" w:color="auto" w:fill="auto"/>
            <w:vAlign w:val="center"/>
            <w:hideMark/>
          </w:tcPr>
          <w:p w14:paraId="3FDD29E5"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share of investments in investee </w:t>
            </w:r>
            <w:r w:rsidRPr="00513394">
              <w:rPr>
                <w:rFonts w:ascii="Aptos Narrow" w:hAnsi="Aptos Narrow"/>
                <w:color w:val="000000"/>
                <w:sz w:val="18"/>
                <w:szCs w:val="18"/>
                <w:lang w:val="en-US" w:eastAsia="en-US"/>
              </w:rPr>
              <w:br/>
              <w:t>companies without carbon emission reduction initiatives aimed at aligning with the Paris Agreement</w:t>
            </w:r>
          </w:p>
        </w:tc>
        <w:tc>
          <w:tcPr>
            <w:tcW w:w="1745" w:type="dxa"/>
            <w:tcBorders>
              <w:top w:val="nil"/>
              <w:left w:val="nil"/>
              <w:bottom w:val="nil"/>
              <w:right w:val="nil"/>
            </w:tcBorders>
            <w:shd w:val="clear" w:color="auto" w:fill="auto"/>
            <w:noWrap/>
            <w:vAlign w:val="center"/>
            <w:hideMark/>
          </w:tcPr>
          <w:p w14:paraId="229D1E0B"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40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80%</w:t>
            </w:r>
          </w:p>
        </w:tc>
        <w:tc>
          <w:tcPr>
            <w:tcW w:w="1123" w:type="dxa"/>
            <w:tcBorders>
              <w:top w:val="nil"/>
              <w:left w:val="nil"/>
              <w:bottom w:val="single" w:sz="4" w:space="0" w:color="auto"/>
              <w:right w:val="nil"/>
            </w:tcBorders>
            <w:shd w:val="clear" w:color="auto" w:fill="auto"/>
            <w:noWrap/>
            <w:vAlign w:val="center"/>
            <w:hideMark/>
          </w:tcPr>
          <w:p w14:paraId="00965C66"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98</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92%</w:t>
            </w:r>
          </w:p>
        </w:tc>
      </w:tr>
      <w:tr w:rsidR="002036FC" w:rsidRPr="00513394" w14:paraId="4C5728DC" w14:textId="77777777" w:rsidTr="006875E6">
        <w:trPr>
          <w:trHeight w:val="300"/>
        </w:trPr>
        <w:tc>
          <w:tcPr>
            <w:tcW w:w="3128" w:type="dxa"/>
            <w:tcBorders>
              <w:top w:val="single" w:sz="4" w:space="0" w:color="auto"/>
              <w:left w:val="nil"/>
              <w:bottom w:val="single" w:sz="4" w:space="0" w:color="auto"/>
              <w:right w:val="nil"/>
            </w:tcBorders>
            <w:shd w:val="clear" w:color="auto" w:fill="auto"/>
            <w:vAlign w:val="center"/>
            <w:hideMark/>
          </w:tcPr>
          <w:p w14:paraId="371B61AD"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ENERGY PERFORMANCE</w:t>
            </w:r>
          </w:p>
        </w:tc>
        <w:tc>
          <w:tcPr>
            <w:tcW w:w="2640" w:type="dxa"/>
            <w:tcBorders>
              <w:top w:val="single" w:sz="4" w:space="0" w:color="auto"/>
              <w:left w:val="nil"/>
              <w:bottom w:val="single" w:sz="4" w:space="0" w:color="auto"/>
              <w:right w:val="nil"/>
            </w:tcBorders>
            <w:shd w:val="clear" w:color="auto" w:fill="auto"/>
            <w:vAlign w:val="center"/>
            <w:hideMark/>
          </w:tcPr>
          <w:p w14:paraId="307EFABC"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w:t>
            </w:r>
          </w:p>
        </w:tc>
        <w:tc>
          <w:tcPr>
            <w:tcW w:w="1745" w:type="dxa"/>
            <w:tcBorders>
              <w:top w:val="single" w:sz="4" w:space="0" w:color="auto"/>
              <w:left w:val="nil"/>
              <w:bottom w:val="single" w:sz="4" w:space="0" w:color="auto"/>
              <w:right w:val="nil"/>
            </w:tcBorders>
            <w:shd w:val="clear" w:color="auto" w:fill="auto"/>
            <w:noWrap/>
            <w:vAlign w:val="center"/>
            <w:hideMark/>
          </w:tcPr>
          <w:p w14:paraId="1265C808" w14:textId="77777777" w:rsidR="002036FC" w:rsidRPr="00513394" w:rsidRDefault="002036FC" w:rsidP="006875E6">
            <w:pPr>
              <w:spacing w:after="0"/>
              <w:jc w:val="center"/>
              <w:rPr>
                <w:rFonts w:ascii="Aptos Narrow" w:hAnsi="Aptos Narrow"/>
                <w:color w:val="000000"/>
                <w:sz w:val="18"/>
                <w:szCs w:val="18"/>
                <w:lang w:val="en-US" w:eastAsia="en-US"/>
              </w:rPr>
            </w:pPr>
          </w:p>
        </w:tc>
        <w:tc>
          <w:tcPr>
            <w:tcW w:w="1123" w:type="dxa"/>
            <w:tcBorders>
              <w:top w:val="nil"/>
              <w:left w:val="nil"/>
              <w:bottom w:val="single" w:sz="4" w:space="0" w:color="auto"/>
              <w:right w:val="nil"/>
            </w:tcBorders>
            <w:shd w:val="clear" w:color="auto" w:fill="auto"/>
            <w:noWrap/>
            <w:vAlign w:val="center"/>
            <w:hideMark/>
          </w:tcPr>
          <w:p w14:paraId="65B78431" w14:textId="77777777" w:rsidR="002036FC" w:rsidRPr="00513394" w:rsidRDefault="002036FC" w:rsidP="006875E6">
            <w:pPr>
              <w:spacing w:after="0"/>
              <w:jc w:val="center"/>
              <w:rPr>
                <w:rFonts w:ascii="Aptos Narrow" w:hAnsi="Aptos Narrow"/>
                <w:color w:val="747474"/>
                <w:sz w:val="18"/>
                <w:szCs w:val="18"/>
                <w:lang w:val="en-US" w:eastAsia="en-US"/>
              </w:rPr>
            </w:pPr>
          </w:p>
        </w:tc>
      </w:tr>
      <w:tr w:rsidR="002036FC" w:rsidRPr="00513394" w14:paraId="6C565AAE" w14:textId="77777777" w:rsidTr="006875E6">
        <w:trPr>
          <w:trHeight w:val="900"/>
        </w:trPr>
        <w:tc>
          <w:tcPr>
            <w:tcW w:w="3128" w:type="dxa"/>
            <w:tcBorders>
              <w:top w:val="nil"/>
              <w:left w:val="nil"/>
              <w:bottom w:val="nil"/>
              <w:right w:val="nil"/>
            </w:tcBorders>
            <w:shd w:val="clear" w:color="auto" w:fill="auto"/>
            <w:vAlign w:val="center"/>
            <w:hideMark/>
          </w:tcPr>
          <w:p w14:paraId="46C770B0"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w:t>
            </w:r>
          </w:p>
        </w:tc>
        <w:tc>
          <w:tcPr>
            <w:tcW w:w="2640" w:type="dxa"/>
            <w:tcBorders>
              <w:top w:val="nil"/>
              <w:left w:val="nil"/>
              <w:bottom w:val="single" w:sz="4" w:space="0" w:color="auto"/>
              <w:right w:val="nil"/>
            </w:tcBorders>
            <w:shd w:val="clear" w:color="auto" w:fill="auto"/>
            <w:vAlign w:val="center"/>
            <w:hideMark/>
          </w:tcPr>
          <w:p w14:paraId="6C3AF7F0"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Breakdown of energy consumption by type of non-renewable sources of energy </w:t>
            </w:r>
            <w:r w:rsidRPr="00513394">
              <w:rPr>
                <w:rFonts w:ascii="Aptos Narrow" w:hAnsi="Aptos Narrow"/>
                <w:color w:val="000000"/>
                <w:sz w:val="18"/>
                <w:szCs w:val="18"/>
                <w:lang w:val="en-US" w:eastAsia="en-US"/>
              </w:rPr>
              <w:br/>
              <w:t>(Coal)</w:t>
            </w:r>
          </w:p>
        </w:tc>
        <w:tc>
          <w:tcPr>
            <w:tcW w:w="1745" w:type="dxa"/>
            <w:tcBorders>
              <w:top w:val="nil"/>
              <w:left w:val="nil"/>
              <w:bottom w:val="single" w:sz="4" w:space="0" w:color="auto"/>
              <w:right w:val="nil"/>
            </w:tcBorders>
            <w:shd w:val="clear" w:color="auto" w:fill="auto"/>
            <w:noWrap/>
            <w:vAlign w:val="center"/>
            <w:hideMark/>
          </w:tcPr>
          <w:p w14:paraId="2D469086"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10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23%</w:t>
            </w:r>
          </w:p>
        </w:tc>
        <w:tc>
          <w:tcPr>
            <w:tcW w:w="1123" w:type="dxa"/>
            <w:tcBorders>
              <w:top w:val="nil"/>
              <w:left w:val="nil"/>
              <w:bottom w:val="single" w:sz="4" w:space="0" w:color="auto"/>
              <w:right w:val="nil"/>
            </w:tcBorders>
            <w:shd w:val="clear" w:color="auto" w:fill="auto"/>
            <w:noWrap/>
            <w:vAlign w:val="center"/>
            <w:hideMark/>
          </w:tcPr>
          <w:p w14:paraId="07233289"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55</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86%</w:t>
            </w:r>
          </w:p>
        </w:tc>
      </w:tr>
      <w:tr w:rsidR="002036FC" w:rsidRPr="00513394" w14:paraId="0E7D6ABA" w14:textId="77777777" w:rsidTr="006875E6">
        <w:trPr>
          <w:trHeight w:val="900"/>
        </w:trPr>
        <w:tc>
          <w:tcPr>
            <w:tcW w:w="3128" w:type="dxa"/>
            <w:tcBorders>
              <w:top w:val="nil"/>
              <w:left w:val="nil"/>
              <w:bottom w:val="nil"/>
              <w:right w:val="nil"/>
            </w:tcBorders>
            <w:shd w:val="clear" w:color="auto" w:fill="auto"/>
            <w:vAlign w:val="center"/>
            <w:hideMark/>
          </w:tcPr>
          <w:p w14:paraId="47E1A5CB"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36A23BD5"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Breakdown of energy consumption </w:t>
            </w:r>
            <w:proofErr w:type="gramStart"/>
            <w:r w:rsidRPr="00513394">
              <w:rPr>
                <w:rFonts w:ascii="Aptos Narrow" w:hAnsi="Aptos Narrow"/>
                <w:color w:val="000000"/>
                <w:sz w:val="18"/>
                <w:szCs w:val="18"/>
                <w:lang w:val="en-US" w:eastAsia="en-US"/>
              </w:rPr>
              <w:t xml:space="preserve">by </w:t>
            </w:r>
            <w:r>
              <w:rPr>
                <w:rFonts w:ascii="Aptos Narrow" w:hAnsi="Aptos Narrow"/>
                <w:color w:val="000000"/>
                <w:sz w:val="18"/>
                <w:szCs w:val="18"/>
                <w:lang w:val="en-US" w:eastAsia="en-US"/>
              </w:rPr>
              <w:t xml:space="preserve"> </w:t>
            </w:r>
            <w:r w:rsidRPr="00513394">
              <w:rPr>
                <w:rFonts w:ascii="Aptos Narrow" w:hAnsi="Aptos Narrow"/>
                <w:color w:val="000000"/>
                <w:sz w:val="18"/>
                <w:szCs w:val="18"/>
                <w:lang w:val="en-US" w:eastAsia="en-US"/>
              </w:rPr>
              <w:t>type</w:t>
            </w:r>
            <w:proofErr w:type="gramEnd"/>
            <w:r w:rsidRPr="00513394">
              <w:rPr>
                <w:rFonts w:ascii="Aptos Narrow" w:hAnsi="Aptos Narrow"/>
                <w:color w:val="000000"/>
                <w:sz w:val="18"/>
                <w:szCs w:val="18"/>
                <w:lang w:val="en-US" w:eastAsia="en-US"/>
              </w:rPr>
              <w:t xml:space="preserve"> of non-renewable sources of energy </w:t>
            </w:r>
            <w:r w:rsidRPr="00513394">
              <w:rPr>
                <w:rFonts w:ascii="Aptos Narrow" w:hAnsi="Aptos Narrow"/>
                <w:color w:val="000000"/>
                <w:sz w:val="18"/>
                <w:szCs w:val="18"/>
                <w:lang w:val="en-US" w:eastAsia="en-US"/>
              </w:rPr>
              <w:br/>
              <w:t>(Lignite)</w:t>
            </w:r>
          </w:p>
        </w:tc>
        <w:tc>
          <w:tcPr>
            <w:tcW w:w="1745" w:type="dxa"/>
            <w:tcBorders>
              <w:top w:val="nil"/>
              <w:left w:val="nil"/>
              <w:bottom w:val="single" w:sz="4" w:space="0" w:color="auto"/>
              <w:right w:val="nil"/>
            </w:tcBorders>
            <w:shd w:val="clear" w:color="auto" w:fill="auto"/>
            <w:noWrap/>
            <w:vAlign w:val="center"/>
            <w:hideMark/>
          </w:tcPr>
          <w:p w14:paraId="08DE211D"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00%</w:t>
            </w:r>
          </w:p>
        </w:tc>
        <w:tc>
          <w:tcPr>
            <w:tcW w:w="1123" w:type="dxa"/>
            <w:tcBorders>
              <w:top w:val="nil"/>
              <w:left w:val="nil"/>
              <w:bottom w:val="single" w:sz="4" w:space="0" w:color="auto"/>
              <w:right w:val="nil"/>
            </w:tcBorders>
            <w:shd w:val="clear" w:color="auto" w:fill="auto"/>
            <w:noWrap/>
            <w:vAlign w:val="center"/>
            <w:hideMark/>
          </w:tcPr>
          <w:p w14:paraId="4CA91AFE"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55</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86%</w:t>
            </w:r>
          </w:p>
        </w:tc>
      </w:tr>
      <w:tr w:rsidR="002036FC" w:rsidRPr="00513394" w14:paraId="75AA7E9B" w14:textId="77777777" w:rsidTr="006875E6">
        <w:trPr>
          <w:trHeight w:val="900"/>
        </w:trPr>
        <w:tc>
          <w:tcPr>
            <w:tcW w:w="3128" w:type="dxa"/>
            <w:tcBorders>
              <w:top w:val="nil"/>
              <w:left w:val="nil"/>
              <w:bottom w:val="nil"/>
              <w:right w:val="nil"/>
            </w:tcBorders>
            <w:shd w:val="clear" w:color="auto" w:fill="auto"/>
            <w:vAlign w:val="center"/>
            <w:hideMark/>
          </w:tcPr>
          <w:p w14:paraId="7C741CFC"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0D88F153"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Breakdown of energy consumption by type of non-renewable sources of energy </w:t>
            </w:r>
            <w:r w:rsidRPr="00513394">
              <w:rPr>
                <w:rFonts w:ascii="Aptos Narrow" w:hAnsi="Aptos Narrow"/>
                <w:color w:val="000000"/>
                <w:sz w:val="18"/>
                <w:szCs w:val="18"/>
                <w:lang w:val="en-US" w:eastAsia="en-US"/>
              </w:rPr>
              <w:br/>
              <w:t>(Natural Gas)</w:t>
            </w:r>
          </w:p>
        </w:tc>
        <w:tc>
          <w:tcPr>
            <w:tcW w:w="1745" w:type="dxa"/>
            <w:tcBorders>
              <w:top w:val="nil"/>
              <w:left w:val="nil"/>
              <w:bottom w:val="single" w:sz="4" w:space="0" w:color="auto"/>
              <w:right w:val="nil"/>
            </w:tcBorders>
            <w:shd w:val="clear" w:color="auto" w:fill="auto"/>
            <w:noWrap/>
            <w:vAlign w:val="center"/>
            <w:hideMark/>
          </w:tcPr>
          <w:p w14:paraId="599EC7B4"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7</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95%</w:t>
            </w:r>
          </w:p>
        </w:tc>
        <w:tc>
          <w:tcPr>
            <w:tcW w:w="1123" w:type="dxa"/>
            <w:tcBorders>
              <w:top w:val="nil"/>
              <w:left w:val="nil"/>
              <w:bottom w:val="single" w:sz="4" w:space="0" w:color="auto"/>
              <w:right w:val="nil"/>
            </w:tcBorders>
            <w:shd w:val="clear" w:color="auto" w:fill="auto"/>
            <w:noWrap/>
            <w:vAlign w:val="center"/>
            <w:hideMark/>
          </w:tcPr>
          <w:p w14:paraId="3B603A54"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55</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86%</w:t>
            </w:r>
          </w:p>
        </w:tc>
      </w:tr>
      <w:tr w:rsidR="002036FC" w:rsidRPr="00513394" w14:paraId="14D265EF" w14:textId="77777777" w:rsidTr="006875E6">
        <w:trPr>
          <w:trHeight w:val="900"/>
        </w:trPr>
        <w:tc>
          <w:tcPr>
            <w:tcW w:w="3128" w:type="dxa"/>
            <w:tcBorders>
              <w:top w:val="nil"/>
              <w:left w:val="nil"/>
              <w:bottom w:val="nil"/>
              <w:right w:val="nil"/>
            </w:tcBorders>
            <w:shd w:val="clear" w:color="auto" w:fill="auto"/>
            <w:vAlign w:val="center"/>
            <w:hideMark/>
          </w:tcPr>
          <w:p w14:paraId="28C7F533"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5.  Breakdown of energy consumption </w:t>
            </w:r>
            <w:r w:rsidRPr="00513394">
              <w:rPr>
                <w:rFonts w:ascii="Aptos Narrow" w:hAnsi="Aptos Narrow"/>
                <w:color w:val="000000"/>
                <w:sz w:val="18"/>
                <w:szCs w:val="18"/>
                <w:lang w:val="en-US" w:eastAsia="en-US"/>
              </w:rPr>
              <w:br/>
              <w:t xml:space="preserve">by type of non-renewable sources </w:t>
            </w:r>
            <w:r w:rsidRPr="00513394">
              <w:rPr>
                <w:rFonts w:ascii="Aptos Narrow" w:hAnsi="Aptos Narrow"/>
                <w:color w:val="000000"/>
                <w:sz w:val="18"/>
                <w:szCs w:val="18"/>
                <w:lang w:val="en-US" w:eastAsia="en-US"/>
              </w:rPr>
              <w:br/>
              <w:t>of energy</w:t>
            </w:r>
          </w:p>
        </w:tc>
        <w:tc>
          <w:tcPr>
            <w:tcW w:w="2640" w:type="dxa"/>
            <w:tcBorders>
              <w:top w:val="nil"/>
              <w:left w:val="nil"/>
              <w:bottom w:val="single" w:sz="4" w:space="0" w:color="auto"/>
              <w:right w:val="nil"/>
            </w:tcBorders>
            <w:shd w:val="clear" w:color="auto" w:fill="auto"/>
            <w:vAlign w:val="center"/>
            <w:hideMark/>
          </w:tcPr>
          <w:p w14:paraId="1A1666CB"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Breakdown of energy consumption by type of non-renewable sources of energy </w:t>
            </w:r>
            <w:r w:rsidRPr="00513394">
              <w:rPr>
                <w:rFonts w:ascii="Aptos Narrow" w:hAnsi="Aptos Narrow"/>
                <w:color w:val="000000"/>
                <w:sz w:val="18"/>
                <w:szCs w:val="18"/>
                <w:lang w:val="en-US" w:eastAsia="en-US"/>
              </w:rPr>
              <w:br/>
              <w:t>(Oil &amp; Gas)</w:t>
            </w:r>
          </w:p>
        </w:tc>
        <w:tc>
          <w:tcPr>
            <w:tcW w:w="1745" w:type="dxa"/>
            <w:tcBorders>
              <w:top w:val="nil"/>
              <w:left w:val="nil"/>
              <w:bottom w:val="single" w:sz="4" w:space="0" w:color="auto"/>
              <w:right w:val="nil"/>
            </w:tcBorders>
            <w:shd w:val="clear" w:color="auto" w:fill="auto"/>
            <w:noWrap/>
            <w:vAlign w:val="center"/>
            <w:hideMark/>
          </w:tcPr>
          <w:p w14:paraId="6872353D"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00%</w:t>
            </w:r>
          </w:p>
        </w:tc>
        <w:tc>
          <w:tcPr>
            <w:tcW w:w="1123" w:type="dxa"/>
            <w:tcBorders>
              <w:top w:val="nil"/>
              <w:left w:val="nil"/>
              <w:bottom w:val="single" w:sz="4" w:space="0" w:color="auto"/>
              <w:right w:val="nil"/>
            </w:tcBorders>
            <w:shd w:val="clear" w:color="auto" w:fill="auto"/>
            <w:noWrap/>
            <w:vAlign w:val="center"/>
            <w:hideMark/>
          </w:tcPr>
          <w:p w14:paraId="0071478C"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55</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86%</w:t>
            </w:r>
          </w:p>
        </w:tc>
      </w:tr>
      <w:tr w:rsidR="002036FC" w:rsidRPr="00513394" w14:paraId="476EA308" w14:textId="77777777" w:rsidTr="006875E6">
        <w:trPr>
          <w:trHeight w:val="900"/>
        </w:trPr>
        <w:tc>
          <w:tcPr>
            <w:tcW w:w="3128" w:type="dxa"/>
            <w:tcBorders>
              <w:top w:val="nil"/>
              <w:left w:val="nil"/>
              <w:bottom w:val="nil"/>
              <w:right w:val="nil"/>
            </w:tcBorders>
            <w:shd w:val="clear" w:color="auto" w:fill="auto"/>
            <w:vAlign w:val="center"/>
            <w:hideMark/>
          </w:tcPr>
          <w:p w14:paraId="669D2B69"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36973938"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Breakdown of energy consumption by type of non-renewable sources of energy </w:t>
            </w:r>
            <w:r w:rsidRPr="00513394">
              <w:rPr>
                <w:rFonts w:ascii="Aptos Narrow" w:hAnsi="Aptos Narrow"/>
                <w:color w:val="000000"/>
                <w:sz w:val="18"/>
                <w:szCs w:val="18"/>
                <w:lang w:val="en-US" w:eastAsia="en-US"/>
              </w:rPr>
              <w:br/>
              <w:t>(Nuclear)</w:t>
            </w:r>
          </w:p>
        </w:tc>
        <w:tc>
          <w:tcPr>
            <w:tcW w:w="1745" w:type="dxa"/>
            <w:tcBorders>
              <w:top w:val="nil"/>
              <w:left w:val="nil"/>
              <w:bottom w:val="single" w:sz="4" w:space="0" w:color="auto"/>
              <w:right w:val="nil"/>
            </w:tcBorders>
            <w:shd w:val="clear" w:color="auto" w:fill="auto"/>
            <w:noWrap/>
            <w:vAlign w:val="center"/>
            <w:hideMark/>
          </w:tcPr>
          <w:p w14:paraId="627AE1DF"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00%</w:t>
            </w:r>
          </w:p>
        </w:tc>
        <w:tc>
          <w:tcPr>
            <w:tcW w:w="1123" w:type="dxa"/>
            <w:tcBorders>
              <w:top w:val="nil"/>
              <w:left w:val="nil"/>
              <w:bottom w:val="single" w:sz="4" w:space="0" w:color="auto"/>
              <w:right w:val="nil"/>
            </w:tcBorders>
            <w:shd w:val="clear" w:color="auto" w:fill="auto"/>
            <w:noWrap/>
            <w:vAlign w:val="center"/>
            <w:hideMark/>
          </w:tcPr>
          <w:p w14:paraId="1F38219F"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55</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86%</w:t>
            </w:r>
          </w:p>
        </w:tc>
      </w:tr>
      <w:tr w:rsidR="002036FC" w:rsidRPr="00513394" w14:paraId="426C9806" w14:textId="77777777" w:rsidTr="006875E6">
        <w:trPr>
          <w:trHeight w:val="900"/>
        </w:trPr>
        <w:tc>
          <w:tcPr>
            <w:tcW w:w="3128" w:type="dxa"/>
            <w:tcBorders>
              <w:top w:val="nil"/>
              <w:left w:val="nil"/>
              <w:bottom w:val="nil"/>
              <w:right w:val="nil"/>
            </w:tcBorders>
            <w:shd w:val="clear" w:color="auto" w:fill="auto"/>
            <w:vAlign w:val="center"/>
            <w:hideMark/>
          </w:tcPr>
          <w:p w14:paraId="7A7154AD" w14:textId="77777777" w:rsidR="002036FC" w:rsidRPr="00513394" w:rsidRDefault="002036FC" w:rsidP="006875E6">
            <w:pPr>
              <w:spacing w:after="0"/>
              <w:jc w:val="center"/>
              <w:rPr>
                <w:rFonts w:ascii="Aptos Narrow" w:hAnsi="Aptos Narrow"/>
                <w:color w:val="747474"/>
                <w:sz w:val="18"/>
                <w:szCs w:val="18"/>
                <w:lang w:val="en-US" w:eastAsia="en-US"/>
              </w:rPr>
            </w:pPr>
          </w:p>
        </w:tc>
        <w:tc>
          <w:tcPr>
            <w:tcW w:w="2640" w:type="dxa"/>
            <w:tcBorders>
              <w:top w:val="nil"/>
              <w:left w:val="nil"/>
              <w:bottom w:val="single" w:sz="4" w:space="0" w:color="auto"/>
              <w:right w:val="nil"/>
            </w:tcBorders>
            <w:shd w:val="clear" w:color="auto" w:fill="auto"/>
            <w:vAlign w:val="center"/>
            <w:hideMark/>
          </w:tcPr>
          <w:p w14:paraId="68CA6AD4"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Breakdown of energy</w:t>
            </w:r>
            <w:r>
              <w:rPr>
                <w:rFonts w:ascii="Aptos Narrow" w:hAnsi="Aptos Narrow"/>
                <w:color w:val="000000"/>
                <w:sz w:val="18"/>
                <w:szCs w:val="18"/>
                <w:lang w:val="en-US" w:eastAsia="en-US"/>
              </w:rPr>
              <w:t xml:space="preserve"> </w:t>
            </w:r>
            <w:r w:rsidRPr="00513394">
              <w:rPr>
                <w:rFonts w:ascii="Aptos Narrow" w:hAnsi="Aptos Narrow"/>
                <w:color w:val="000000"/>
                <w:sz w:val="18"/>
                <w:szCs w:val="18"/>
                <w:lang w:val="en-US" w:eastAsia="en-US"/>
              </w:rPr>
              <w:t xml:space="preserve">consumption by type of non-renewable sources of energy </w:t>
            </w:r>
            <w:r w:rsidRPr="00513394">
              <w:rPr>
                <w:rFonts w:ascii="Aptos Narrow" w:hAnsi="Aptos Narrow"/>
                <w:color w:val="000000"/>
                <w:sz w:val="18"/>
                <w:szCs w:val="18"/>
                <w:lang w:val="en-US" w:eastAsia="en-US"/>
              </w:rPr>
              <w:br/>
              <w:t>(Fossil Fuel)</w:t>
            </w:r>
          </w:p>
        </w:tc>
        <w:tc>
          <w:tcPr>
            <w:tcW w:w="1745" w:type="dxa"/>
            <w:tcBorders>
              <w:top w:val="nil"/>
              <w:left w:val="nil"/>
              <w:bottom w:val="single" w:sz="4" w:space="0" w:color="auto"/>
              <w:right w:val="nil"/>
            </w:tcBorders>
            <w:shd w:val="clear" w:color="auto" w:fill="auto"/>
            <w:noWrap/>
            <w:vAlign w:val="center"/>
            <w:hideMark/>
          </w:tcPr>
          <w:p w14:paraId="38713C21"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0</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00%</w:t>
            </w:r>
          </w:p>
        </w:tc>
        <w:tc>
          <w:tcPr>
            <w:tcW w:w="1123" w:type="dxa"/>
            <w:tcBorders>
              <w:top w:val="nil"/>
              <w:left w:val="nil"/>
              <w:bottom w:val="single" w:sz="4" w:space="0" w:color="auto"/>
              <w:right w:val="nil"/>
            </w:tcBorders>
            <w:shd w:val="clear" w:color="auto" w:fill="auto"/>
            <w:noWrap/>
            <w:vAlign w:val="center"/>
            <w:hideMark/>
          </w:tcPr>
          <w:p w14:paraId="6B1C9427"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55</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86%</w:t>
            </w:r>
          </w:p>
        </w:tc>
      </w:tr>
      <w:tr w:rsidR="002036FC" w:rsidRPr="00513394" w14:paraId="25C62BC1" w14:textId="77777777" w:rsidTr="006875E6">
        <w:trPr>
          <w:trHeight w:val="900"/>
        </w:trPr>
        <w:tc>
          <w:tcPr>
            <w:tcW w:w="3128" w:type="dxa"/>
            <w:tcBorders>
              <w:top w:val="nil"/>
              <w:left w:val="nil"/>
              <w:bottom w:val="single" w:sz="4" w:space="0" w:color="auto"/>
              <w:right w:val="nil"/>
            </w:tcBorders>
            <w:shd w:val="clear" w:color="auto" w:fill="auto"/>
            <w:vAlign w:val="center"/>
            <w:hideMark/>
          </w:tcPr>
          <w:p w14:paraId="5B1101C2"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w:t>
            </w:r>
          </w:p>
        </w:tc>
        <w:tc>
          <w:tcPr>
            <w:tcW w:w="2640" w:type="dxa"/>
            <w:tcBorders>
              <w:top w:val="nil"/>
              <w:left w:val="nil"/>
              <w:bottom w:val="single" w:sz="4" w:space="0" w:color="auto"/>
              <w:right w:val="nil"/>
            </w:tcBorders>
            <w:shd w:val="clear" w:color="auto" w:fill="auto"/>
            <w:vAlign w:val="center"/>
            <w:hideMark/>
          </w:tcPr>
          <w:p w14:paraId="367D58AD" w14:textId="77777777" w:rsidR="002036FC" w:rsidRPr="00513394" w:rsidRDefault="002036FC" w:rsidP="006875E6">
            <w:pPr>
              <w:spacing w:after="0"/>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 xml:space="preserve">Breakdown of energy consumption by type of non-renewable sources of energy </w:t>
            </w:r>
            <w:r w:rsidRPr="00513394">
              <w:rPr>
                <w:rFonts w:ascii="Aptos Narrow" w:hAnsi="Aptos Narrow"/>
                <w:color w:val="000000"/>
                <w:sz w:val="18"/>
                <w:szCs w:val="18"/>
                <w:lang w:val="en-US" w:eastAsia="en-US"/>
              </w:rPr>
              <w:br/>
              <w:t>(Other Non-Renewable)</w:t>
            </w:r>
          </w:p>
        </w:tc>
        <w:tc>
          <w:tcPr>
            <w:tcW w:w="1745" w:type="dxa"/>
            <w:tcBorders>
              <w:top w:val="nil"/>
              <w:left w:val="nil"/>
              <w:bottom w:val="single" w:sz="4" w:space="0" w:color="auto"/>
              <w:right w:val="nil"/>
            </w:tcBorders>
            <w:shd w:val="clear" w:color="auto" w:fill="auto"/>
            <w:noWrap/>
            <w:vAlign w:val="center"/>
            <w:hideMark/>
          </w:tcPr>
          <w:p w14:paraId="01BFBF97" w14:textId="77777777" w:rsidR="002036FC" w:rsidRPr="00513394" w:rsidRDefault="002036FC" w:rsidP="006875E6">
            <w:pPr>
              <w:spacing w:after="0"/>
              <w:jc w:val="center"/>
              <w:rPr>
                <w:rFonts w:ascii="Aptos Narrow" w:hAnsi="Aptos Narrow"/>
                <w:color w:val="000000"/>
                <w:sz w:val="18"/>
                <w:szCs w:val="18"/>
                <w:lang w:val="en-US" w:eastAsia="en-US"/>
              </w:rPr>
            </w:pPr>
            <w:r w:rsidRPr="00513394">
              <w:rPr>
                <w:rFonts w:ascii="Aptos Narrow" w:hAnsi="Aptos Narrow"/>
                <w:color w:val="000000"/>
                <w:sz w:val="18"/>
                <w:szCs w:val="18"/>
                <w:lang w:val="en-US" w:eastAsia="en-US"/>
              </w:rPr>
              <w:t>77</w:t>
            </w:r>
            <w:r>
              <w:rPr>
                <w:rFonts w:ascii="Aptos Narrow" w:hAnsi="Aptos Narrow"/>
                <w:color w:val="000000"/>
                <w:sz w:val="18"/>
                <w:szCs w:val="18"/>
                <w:lang w:val="en-US" w:eastAsia="en-US"/>
              </w:rPr>
              <w:t>.</w:t>
            </w:r>
            <w:r w:rsidRPr="00513394">
              <w:rPr>
                <w:rFonts w:ascii="Aptos Narrow" w:hAnsi="Aptos Narrow"/>
                <w:color w:val="000000"/>
                <w:sz w:val="18"/>
                <w:szCs w:val="18"/>
                <w:lang w:val="en-US" w:eastAsia="en-US"/>
              </w:rPr>
              <w:t>75%</w:t>
            </w:r>
          </w:p>
        </w:tc>
        <w:tc>
          <w:tcPr>
            <w:tcW w:w="1123" w:type="dxa"/>
            <w:tcBorders>
              <w:top w:val="nil"/>
              <w:left w:val="nil"/>
              <w:bottom w:val="single" w:sz="4" w:space="0" w:color="auto"/>
              <w:right w:val="nil"/>
            </w:tcBorders>
            <w:shd w:val="clear" w:color="auto" w:fill="auto"/>
            <w:noWrap/>
            <w:vAlign w:val="center"/>
            <w:hideMark/>
          </w:tcPr>
          <w:p w14:paraId="3425B60F" w14:textId="77777777" w:rsidR="002036FC" w:rsidRPr="00513394" w:rsidRDefault="002036FC" w:rsidP="006875E6">
            <w:pPr>
              <w:spacing w:after="0"/>
              <w:jc w:val="center"/>
              <w:rPr>
                <w:rFonts w:ascii="Aptos Narrow" w:hAnsi="Aptos Narrow"/>
                <w:color w:val="747474"/>
                <w:sz w:val="18"/>
                <w:szCs w:val="18"/>
                <w:lang w:val="en-US" w:eastAsia="en-US"/>
              </w:rPr>
            </w:pPr>
            <w:r w:rsidRPr="00513394">
              <w:rPr>
                <w:rFonts w:ascii="Aptos Narrow" w:hAnsi="Aptos Narrow"/>
                <w:color w:val="747474"/>
                <w:sz w:val="18"/>
                <w:szCs w:val="18"/>
                <w:lang w:val="en-US" w:eastAsia="en-US"/>
              </w:rPr>
              <w:t>55</w:t>
            </w:r>
            <w:r>
              <w:rPr>
                <w:rFonts w:ascii="Aptos Narrow" w:hAnsi="Aptos Narrow"/>
                <w:color w:val="747474"/>
                <w:sz w:val="18"/>
                <w:szCs w:val="18"/>
                <w:lang w:val="en-US" w:eastAsia="en-US"/>
              </w:rPr>
              <w:t>.</w:t>
            </w:r>
            <w:r w:rsidRPr="00513394">
              <w:rPr>
                <w:rFonts w:ascii="Aptos Narrow" w:hAnsi="Aptos Narrow"/>
                <w:color w:val="747474"/>
                <w:sz w:val="18"/>
                <w:szCs w:val="18"/>
                <w:lang w:val="en-US" w:eastAsia="en-US"/>
              </w:rPr>
              <w:t>86%</w:t>
            </w:r>
          </w:p>
        </w:tc>
      </w:tr>
    </w:tbl>
    <w:p w14:paraId="1FDD0AED" w14:textId="4A08A4FD" w:rsidR="00864BF4" w:rsidRPr="0086303F" w:rsidRDefault="00864BF4" w:rsidP="00B93560">
      <w:pPr>
        <w:spacing w:after="160" w:line="259" w:lineRule="auto"/>
        <w:rPr>
          <w:rFonts w:asciiTheme="minorHAnsi" w:eastAsia="Calibri" w:hAnsiTheme="minorHAnsi" w:cstheme="minorHAnsi"/>
          <w:b/>
          <w:bCs/>
          <w:i/>
          <w:iCs/>
          <w:noProof/>
          <w:szCs w:val="22"/>
          <w:lang w:eastAsia="en-US"/>
        </w:rPr>
      </w:pPr>
    </w:p>
    <w:p w14:paraId="6F1A448D" w14:textId="4697B629" w:rsidR="00B93560" w:rsidRPr="0086303F" w:rsidRDefault="00B93560" w:rsidP="00B93560">
      <w:pPr>
        <w:spacing w:after="160" w:line="259" w:lineRule="auto"/>
        <w:rPr>
          <w:rFonts w:asciiTheme="minorHAnsi" w:eastAsia="Calibri" w:hAnsiTheme="minorHAnsi" w:cstheme="minorHAnsi"/>
          <w:noProof/>
          <w:szCs w:val="22"/>
          <w:lang w:eastAsia="en-US"/>
        </w:rPr>
      </w:pPr>
    </w:p>
    <w:p w14:paraId="7DF8E3AF" w14:textId="128C9E7C" w:rsidR="00864BF4" w:rsidRPr="0086303F" w:rsidRDefault="00864BF4" w:rsidP="00B93560">
      <w:pPr>
        <w:spacing w:after="160" w:line="259" w:lineRule="auto"/>
        <w:rPr>
          <w:rFonts w:asciiTheme="minorHAnsi" w:eastAsia="Calibri" w:hAnsiTheme="minorHAnsi" w:cstheme="minorHAnsi"/>
          <w:noProof/>
          <w:szCs w:val="22"/>
          <w:lang w:eastAsia="en-US"/>
        </w:rPr>
      </w:pPr>
    </w:p>
    <w:p w14:paraId="54C0B50A" w14:textId="134D2270" w:rsidR="009976F6" w:rsidRDefault="009976F6">
      <w:pPr>
        <w:spacing w:after="160" w:line="259" w:lineRule="auto"/>
        <w:rPr>
          <w:rFonts w:asciiTheme="minorHAnsi" w:eastAsia="Calibri" w:hAnsiTheme="minorHAnsi" w:cstheme="minorHAnsi"/>
          <w:b/>
          <w:bCs/>
          <w:noProof/>
          <w:sz w:val="24"/>
        </w:rPr>
      </w:pPr>
      <w:r>
        <w:rPr>
          <w:rFonts w:asciiTheme="minorHAnsi" w:eastAsia="Calibri" w:hAnsiTheme="minorHAnsi" w:cstheme="minorHAnsi"/>
          <w:b/>
          <w:bCs/>
          <w:noProof/>
          <w:sz w:val="24"/>
        </w:rPr>
        <w:br w:type="page"/>
      </w:r>
    </w:p>
    <w:p w14:paraId="2B6E7EB8" w14:textId="63FF4BEC" w:rsidR="00864BF4" w:rsidRPr="0086303F" w:rsidRDefault="00864BF4" w:rsidP="00E7176C">
      <w:pPr>
        <w:spacing w:after="160" w:line="259" w:lineRule="auto"/>
        <w:ind w:left="284"/>
        <w:rPr>
          <w:rFonts w:asciiTheme="minorHAnsi" w:eastAsia="Calibri" w:hAnsiTheme="minorHAnsi" w:cstheme="minorHAnsi"/>
          <w:b/>
          <w:bCs/>
          <w:noProof/>
          <w:sz w:val="24"/>
        </w:rPr>
      </w:pPr>
      <w:r w:rsidRPr="0086303F">
        <w:rPr>
          <w:rFonts w:asciiTheme="minorHAnsi" w:hAnsiTheme="minorHAnsi" w:cstheme="minorHAnsi"/>
          <w:noProof/>
        </w:rPr>
        <w:lastRenderedPageBreak/>
        <w:drawing>
          <wp:anchor distT="0" distB="0" distL="114300" distR="114300" simplePos="0" relativeHeight="251658266" behindDoc="0" locked="0" layoutInCell="1" allowOverlap="1" wp14:anchorId="077AC2FB" wp14:editId="1B1123FE">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04975" cy="600075"/>
                    </a:xfrm>
                    <a:prstGeom prst="rect">
                      <a:avLst/>
                    </a:prstGeom>
                  </pic:spPr>
                </pic:pic>
              </a:graphicData>
            </a:graphic>
          </wp:anchor>
        </w:drawing>
      </w:r>
      <w:r w:rsidRPr="0086303F">
        <w:rPr>
          <w:rFonts w:asciiTheme="minorHAnsi" w:eastAsia="Calibri" w:hAnsiTheme="minorHAnsi" w:cstheme="minorHAnsi"/>
          <w:b/>
          <w:bCs/>
          <w:noProof/>
          <w:sz w:val="24"/>
        </w:rPr>
        <w:t>What were the top investments of this financial product?</w:t>
      </w:r>
      <w:r w:rsidR="00934D2F" w:rsidRPr="0086303F">
        <w:rPr>
          <w:rFonts w:asciiTheme="minorHAnsi" w:eastAsia="Calibri" w:hAnsiTheme="minorHAnsi" w:cstheme="minorHAnsi"/>
          <w:b/>
          <w:bCs/>
          <w:noProof/>
          <w:sz w:val="24"/>
        </w:rPr>
        <mc:AlternateContent>
          <mc:Choice Requires="wps">
            <w:drawing>
              <wp:anchor distT="0" distB="0" distL="114300" distR="114300" simplePos="0" relativeHeight="251658285" behindDoc="0" locked="0" layoutInCell="1" allowOverlap="1" wp14:anchorId="305FE44C" wp14:editId="2693B5F1">
                <wp:simplePos x="0" y="0"/>
                <wp:positionH relativeFrom="page">
                  <wp:posOffset>0</wp:posOffset>
                </wp:positionH>
                <wp:positionV relativeFrom="margin">
                  <wp:posOffset>907199</wp:posOffset>
                </wp:positionV>
                <wp:extent cx="1400175" cy="1536700"/>
                <wp:effectExtent l="0" t="0" r="9525" b="6350"/>
                <wp:wrapSquare wrapText="bothSides"/>
                <wp:docPr id="308" name="Rectangle 308"/>
                <wp:cNvGraphicFramePr/>
                <a:graphic xmlns:a="http://schemas.openxmlformats.org/drawingml/2006/main">
                  <a:graphicData uri="http://schemas.microsoft.com/office/word/2010/wordprocessingShape">
                    <wps:wsp>
                      <wps:cNvSpPr/>
                      <wps:spPr>
                        <a:xfrm>
                          <a:off x="0" y="0"/>
                          <a:ext cx="1400175" cy="1536700"/>
                        </a:xfrm>
                        <a:prstGeom prst="rect">
                          <a:avLst/>
                        </a:prstGeom>
                        <a:solidFill>
                          <a:sysClr val="window" lastClr="FFFFFF">
                            <a:lumMod val="95000"/>
                          </a:sysClr>
                        </a:solidFill>
                        <a:ln w="12700" cap="flat" cmpd="sng" algn="ctr">
                          <a:noFill/>
                          <a:prstDash val="solid"/>
                          <a:miter lim="800000"/>
                        </a:ln>
                        <a:effectLst/>
                      </wps:spPr>
                      <wps:txbx>
                        <w:txbxContent>
                          <w:p w14:paraId="1D38176C" w14:textId="0DDAAE5A" w:rsidR="00864BF4" w:rsidRPr="00D20A03" w:rsidRDefault="00864BF4">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F101A6">
                              <w:rPr>
                                <w:rFonts w:asciiTheme="minorHAnsi" w:hAnsiTheme="minorHAnsi" w:cstheme="minorHAnsi"/>
                                <w:color w:val="000000"/>
                                <w:sz w:val="20"/>
                              </w:rPr>
                              <w:t>20</w:t>
                            </w:r>
                            <w:r w:rsidR="00C92A39">
                              <w:rPr>
                                <w:rFonts w:asciiTheme="minorHAnsi" w:hAnsiTheme="minorHAnsi" w:cstheme="minorHAnsi"/>
                                <w:color w:val="000000"/>
                                <w:sz w:val="20"/>
                              </w:rPr>
                              <w:t>2</w:t>
                            </w:r>
                            <w:r w:rsidR="006B79C8">
                              <w:rPr>
                                <w:rFonts w:asciiTheme="minorHAnsi" w:hAnsiTheme="minorHAnsi" w:cstheme="minorHAnsi"/>
                                <w:color w:val="000000"/>
                                <w:sz w:val="20"/>
                              </w:rPr>
                              <w:t>4</w:t>
                            </w:r>
                            <w:r w:rsidR="00F101A6">
                              <w:rPr>
                                <w:rFonts w:asciiTheme="minorHAnsi" w:hAnsiTheme="minorHAnsi" w:cstheme="minorHAnsi"/>
                                <w:color w:val="000000"/>
                                <w:sz w:val="20"/>
                              </w:rPr>
                              <w:t>.</w:t>
                            </w:r>
                            <w:r w:rsidR="00C92A39">
                              <w:rPr>
                                <w:rFonts w:asciiTheme="minorHAnsi" w:hAnsiTheme="minorHAnsi" w:cstheme="minorHAnsi"/>
                                <w:color w:val="000000"/>
                                <w:sz w:val="20"/>
                              </w:rPr>
                              <w:t>01</w:t>
                            </w:r>
                            <w:r w:rsidR="00F101A6">
                              <w:rPr>
                                <w:rFonts w:asciiTheme="minorHAnsi" w:hAnsiTheme="minorHAnsi" w:cstheme="minorHAnsi"/>
                                <w:color w:val="000000"/>
                                <w:sz w:val="20"/>
                              </w:rPr>
                              <w:t>.</w:t>
                            </w:r>
                            <w:r w:rsidR="00C92A39">
                              <w:rPr>
                                <w:rFonts w:asciiTheme="minorHAnsi" w:hAnsiTheme="minorHAnsi" w:cstheme="minorHAnsi"/>
                                <w:color w:val="000000"/>
                                <w:sz w:val="20"/>
                              </w:rPr>
                              <w:t xml:space="preserve">01 </w:t>
                            </w:r>
                            <w:r w:rsidR="00704AD3">
                              <w:rPr>
                                <w:rFonts w:asciiTheme="minorHAnsi" w:hAnsiTheme="minorHAnsi" w:cstheme="minorHAnsi"/>
                                <w:color w:val="000000"/>
                                <w:sz w:val="20"/>
                              </w:rPr>
                              <w:t>–</w:t>
                            </w:r>
                            <w:r w:rsidR="00C92A39">
                              <w:rPr>
                                <w:rFonts w:asciiTheme="minorHAnsi" w:hAnsiTheme="minorHAnsi" w:cstheme="minorHAnsi"/>
                                <w:color w:val="000000"/>
                                <w:sz w:val="20"/>
                              </w:rPr>
                              <w:t xml:space="preserve"> </w:t>
                            </w:r>
                            <w:r w:rsidR="00F101A6">
                              <w:rPr>
                                <w:rFonts w:asciiTheme="minorHAnsi" w:hAnsiTheme="minorHAnsi" w:cstheme="minorHAnsi"/>
                                <w:color w:val="000000"/>
                                <w:sz w:val="20"/>
                              </w:rPr>
                              <w:t>20</w:t>
                            </w:r>
                            <w:r w:rsidR="00C92A39">
                              <w:rPr>
                                <w:rFonts w:asciiTheme="minorHAnsi" w:hAnsiTheme="minorHAnsi" w:cstheme="minorHAnsi"/>
                                <w:color w:val="000000"/>
                                <w:sz w:val="20"/>
                              </w:rPr>
                              <w:t>2</w:t>
                            </w:r>
                            <w:r w:rsidR="006B79C8">
                              <w:rPr>
                                <w:rFonts w:asciiTheme="minorHAnsi" w:hAnsiTheme="minorHAnsi" w:cstheme="minorHAnsi"/>
                                <w:color w:val="000000"/>
                                <w:sz w:val="20"/>
                              </w:rPr>
                              <w:t>4</w:t>
                            </w:r>
                            <w:r w:rsidR="00F101A6">
                              <w:rPr>
                                <w:rFonts w:asciiTheme="minorHAnsi" w:hAnsiTheme="minorHAnsi" w:cstheme="minorHAnsi"/>
                                <w:color w:val="000000"/>
                                <w:sz w:val="20"/>
                              </w:rPr>
                              <w:t>.</w:t>
                            </w:r>
                            <w:r w:rsidR="00C92A39">
                              <w:rPr>
                                <w:rFonts w:asciiTheme="minorHAnsi" w:hAnsiTheme="minorHAnsi" w:cstheme="minorHAnsi"/>
                                <w:color w:val="000000"/>
                                <w:sz w:val="20"/>
                              </w:rPr>
                              <w:t>12</w:t>
                            </w:r>
                            <w:r w:rsidR="00F101A6">
                              <w:rPr>
                                <w:rFonts w:asciiTheme="minorHAnsi" w:hAnsiTheme="minorHAnsi" w:cstheme="minorHAnsi"/>
                                <w:color w:val="000000"/>
                                <w:sz w:val="20"/>
                              </w:rPr>
                              <w:t>.</w:t>
                            </w:r>
                            <w:r w:rsidR="00C92A39">
                              <w:rPr>
                                <w:rFonts w:asciiTheme="minorHAnsi" w:hAnsiTheme="minorHAnsi" w:cstheme="minorHAnsi"/>
                                <w:color w:val="000000"/>
                                <w:sz w:val="20"/>
                              </w:rPr>
                              <w:t>31</w:t>
                            </w:r>
                          </w:p>
                          <w:p w14:paraId="0BE746EE" w14:textId="77777777" w:rsidR="00864BF4" w:rsidRPr="007A7DCA" w:rsidRDefault="00864BF4">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5" style="position:absolute;left:0;text-align:left;margin-left:0;margin-top:71.45pt;width:110.25pt;height:121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" fillcolor="#f2f2f2" stroked="f" strokeweight="1pt">
                <v:textbox inset="4mm,1mm,7mm">
                  <w:txbxContent>
                    <w:p w14:paraId="1D38176C" w14:textId="0DDAAE5A" w:rsidR="00864BF4" w:rsidRPr="00D20A03" w:rsidRDefault="00864BF4">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F101A6">
                        <w:rPr>
                          <w:rFonts w:asciiTheme="minorHAnsi" w:hAnsiTheme="minorHAnsi" w:cstheme="minorHAnsi"/>
                          <w:color w:val="000000"/>
                          <w:sz w:val="20"/>
                        </w:rPr>
                        <w:t>20</w:t>
                      </w:r>
                      <w:r w:rsidR="00C92A39">
                        <w:rPr>
                          <w:rFonts w:asciiTheme="minorHAnsi" w:hAnsiTheme="minorHAnsi" w:cstheme="minorHAnsi"/>
                          <w:color w:val="000000"/>
                          <w:sz w:val="20"/>
                        </w:rPr>
                        <w:t>2</w:t>
                      </w:r>
                      <w:r w:rsidR="006B79C8">
                        <w:rPr>
                          <w:rFonts w:asciiTheme="minorHAnsi" w:hAnsiTheme="minorHAnsi" w:cstheme="minorHAnsi"/>
                          <w:color w:val="000000"/>
                          <w:sz w:val="20"/>
                        </w:rPr>
                        <w:t>4</w:t>
                      </w:r>
                      <w:r w:rsidR="00F101A6">
                        <w:rPr>
                          <w:rFonts w:asciiTheme="minorHAnsi" w:hAnsiTheme="minorHAnsi" w:cstheme="minorHAnsi"/>
                          <w:color w:val="000000"/>
                          <w:sz w:val="20"/>
                        </w:rPr>
                        <w:t>.</w:t>
                      </w:r>
                      <w:r w:rsidR="00C92A39">
                        <w:rPr>
                          <w:rFonts w:asciiTheme="minorHAnsi" w:hAnsiTheme="minorHAnsi" w:cstheme="minorHAnsi"/>
                          <w:color w:val="000000"/>
                          <w:sz w:val="20"/>
                        </w:rPr>
                        <w:t>01</w:t>
                      </w:r>
                      <w:r w:rsidR="00F101A6">
                        <w:rPr>
                          <w:rFonts w:asciiTheme="minorHAnsi" w:hAnsiTheme="minorHAnsi" w:cstheme="minorHAnsi"/>
                          <w:color w:val="000000"/>
                          <w:sz w:val="20"/>
                        </w:rPr>
                        <w:t>.</w:t>
                      </w:r>
                      <w:r w:rsidR="00C92A39">
                        <w:rPr>
                          <w:rFonts w:asciiTheme="minorHAnsi" w:hAnsiTheme="minorHAnsi" w:cstheme="minorHAnsi"/>
                          <w:color w:val="000000"/>
                          <w:sz w:val="20"/>
                        </w:rPr>
                        <w:t xml:space="preserve">01 </w:t>
                      </w:r>
                      <w:r w:rsidR="00704AD3">
                        <w:rPr>
                          <w:rFonts w:asciiTheme="minorHAnsi" w:hAnsiTheme="minorHAnsi" w:cstheme="minorHAnsi"/>
                          <w:color w:val="000000"/>
                          <w:sz w:val="20"/>
                        </w:rPr>
                        <w:t>–</w:t>
                      </w:r>
                      <w:r w:rsidR="00C92A39">
                        <w:rPr>
                          <w:rFonts w:asciiTheme="minorHAnsi" w:hAnsiTheme="minorHAnsi" w:cstheme="minorHAnsi"/>
                          <w:color w:val="000000"/>
                          <w:sz w:val="20"/>
                        </w:rPr>
                        <w:t xml:space="preserve"> </w:t>
                      </w:r>
                      <w:r w:rsidR="00F101A6">
                        <w:rPr>
                          <w:rFonts w:asciiTheme="minorHAnsi" w:hAnsiTheme="minorHAnsi" w:cstheme="minorHAnsi"/>
                          <w:color w:val="000000"/>
                          <w:sz w:val="20"/>
                        </w:rPr>
                        <w:t>20</w:t>
                      </w:r>
                      <w:r w:rsidR="00C92A39">
                        <w:rPr>
                          <w:rFonts w:asciiTheme="minorHAnsi" w:hAnsiTheme="minorHAnsi" w:cstheme="minorHAnsi"/>
                          <w:color w:val="000000"/>
                          <w:sz w:val="20"/>
                        </w:rPr>
                        <w:t>2</w:t>
                      </w:r>
                      <w:r w:rsidR="006B79C8">
                        <w:rPr>
                          <w:rFonts w:asciiTheme="minorHAnsi" w:hAnsiTheme="minorHAnsi" w:cstheme="minorHAnsi"/>
                          <w:color w:val="000000"/>
                          <w:sz w:val="20"/>
                        </w:rPr>
                        <w:t>4</w:t>
                      </w:r>
                      <w:r w:rsidR="00F101A6">
                        <w:rPr>
                          <w:rFonts w:asciiTheme="minorHAnsi" w:hAnsiTheme="minorHAnsi" w:cstheme="minorHAnsi"/>
                          <w:color w:val="000000"/>
                          <w:sz w:val="20"/>
                        </w:rPr>
                        <w:t>.</w:t>
                      </w:r>
                      <w:r w:rsidR="00C92A39">
                        <w:rPr>
                          <w:rFonts w:asciiTheme="minorHAnsi" w:hAnsiTheme="minorHAnsi" w:cstheme="minorHAnsi"/>
                          <w:color w:val="000000"/>
                          <w:sz w:val="20"/>
                        </w:rPr>
                        <w:t>12</w:t>
                      </w:r>
                      <w:r w:rsidR="00F101A6">
                        <w:rPr>
                          <w:rFonts w:asciiTheme="minorHAnsi" w:hAnsiTheme="minorHAnsi" w:cstheme="minorHAnsi"/>
                          <w:color w:val="000000"/>
                          <w:sz w:val="20"/>
                        </w:rPr>
                        <w:t>.</w:t>
                      </w:r>
                      <w:r w:rsidR="00C92A39">
                        <w:rPr>
                          <w:rFonts w:asciiTheme="minorHAnsi" w:hAnsiTheme="minorHAnsi" w:cstheme="minorHAnsi"/>
                          <w:color w:val="000000"/>
                          <w:sz w:val="20"/>
                        </w:rPr>
                        <w:t>31</w:t>
                      </w:r>
                    </w:p>
                    <w:p w14:paraId="0BE746EE" w14:textId="77777777" w:rsidR="00864BF4" w:rsidRPr="007A7DCA" w:rsidRDefault="00864BF4">
                      <w:pPr>
                        <w:rPr>
                          <w:color w:val="000000"/>
                        </w:rPr>
                      </w:pPr>
                    </w:p>
                  </w:txbxContent>
                </v:textbox>
                <w10:wrap type="square" anchorx="page" anchory="margin"/>
              </v:rect>
            </w:pict>
          </mc:Fallback>
        </mc:AlternateContent>
      </w:r>
    </w:p>
    <w:tbl>
      <w:tblPr>
        <w:tblStyle w:val="TableGrid21"/>
        <w:tblpPr w:leftFromText="180" w:rightFromText="180" w:vertAnchor="text" w:horzAnchor="margin" w:tblpX="279" w:tblpY="30"/>
        <w:tblW w:w="8080" w:type="dxa"/>
        <w:tblInd w:w="0" w:type="dxa"/>
        <w:tblLayout w:type="fixed"/>
        <w:tblLook w:val="04A0" w:firstRow="1" w:lastRow="0" w:firstColumn="1" w:lastColumn="0" w:noHBand="0" w:noVBand="1"/>
      </w:tblPr>
      <w:tblGrid>
        <w:gridCol w:w="3118"/>
        <w:gridCol w:w="2552"/>
        <w:gridCol w:w="1134"/>
        <w:gridCol w:w="1276"/>
      </w:tblGrid>
      <w:tr w:rsidR="008D2B37" w:rsidRPr="0086303F" w14:paraId="644C90BC" w14:textId="77777777" w:rsidTr="002036FC">
        <w:tc>
          <w:tcPr>
            <w:tcW w:w="3118" w:type="dxa"/>
          </w:tcPr>
          <w:p w14:paraId="4900116A" w14:textId="77777777" w:rsidR="00864BF4" w:rsidRPr="0086303F" w:rsidRDefault="00864BF4" w:rsidP="008D2B37">
            <w:pPr>
              <w:spacing w:after="160" w:line="259" w:lineRule="auto"/>
              <w:ind w:left="31"/>
              <w:jc w:val="center"/>
              <w:rPr>
                <w:rFonts w:asciiTheme="minorHAnsi" w:eastAsia="Calibri" w:hAnsiTheme="minorHAnsi" w:cstheme="minorHAnsi"/>
                <w:b/>
                <w:bCs/>
                <w:iCs/>
                <w:noProof/>
                <w:sz w:val="20"/>
              </w:rPr>
            </w:pPr>
            <w:r w:rsidRPr="0086303F">
              <w:rPr>
                <w:rFonts w:asciiTheme="minorHAnsi" w:eastAsia="Calibri" w:hAnsiTheme="minorHAnsi" w:cstheme="minorHAnsi"/>
                <w:b/>
                <w:bCs/>
                <w:iCs/>
                <w:noProof/>
                <w:sz w:val="20"/>
              </w:rPr>
              <w:t>Largest investments</w:t>
            </w:r>
          </w:p>
        </w:tc>
        <w:tc>
          <w:tcPr>
            <w:tcW w:w="2552" w:type="dxa"/>
          </w:tcPr>
          <w:p w14:paraId="22A8EEAB" w14:textId="77777777" w:rsidR="00864BF4" w:rsidRPr="0086303F" w:rsidRDefault="00864BF4" w:rsidP="008D2B37">
            <w:pPr>
              <w:spacing w:after="160" w:line="259" w:lineRule="auto"/>
              <w:ind w:left="28"/>
              <w:jc w:val="center"/>
              <w:rPr>
                <w:rFonts w:asciiTheme="minorHAnsi" w:eastAsia="Calibri" w:hAnsiTheme="minorHAnsi" w:cstheme="minorHAnsi"/>
                <w:b/>
                <w:bCs/>
                <w:iCs/>
                <w:noProof/>
                <w:sz w:val="20"/>
              </w:rPr>
            </w:pPr>
            <w:r w:rsidRPr="0086303F">
              <w:rPr>
                <w:rFonts w:asciiTheme="minorHAnsi" w:eastAsia="Calibri" w:hAnsiTheme="minorHAnsi" w:cstheme="minorHAnsi"/>
                <w:b/>
                <w:bCs/>
                <w:iCs/>
                <w:noProof/>
                <w:sz w:val="20"/>
              </w:rPr>
              <w:t>Sector</w:t>
            </w:r>
          </w:p>
        </w:tc>
        <w:tc>
          <w:tcPr>
            <w:tcW w:w="1134" w:type="dxa"/>
          </w:tcPr>
          <w:p w14:paraId="45D8E3D2" w14:textId="598341C0" w:rsidR="00864BF4" w:rsidRPr="0086303F" w:rsidRDefault="00864BF4" w:rsidP="008D2B37">
            <w:pPr>
              <w:spacing w:after="160" w:line="259" w:lineRule="auto"/>
              <w:ind w:left="-48"/>
              <w:jc w:val="center"/>
              <w:rPr>
                <w:rFonts w:asciiTheme="minorHAnsi" w:eastAsia="Calibri" w:hAnsiTheme="minorHAnsi" w:cstheme="minorHAnsi"/>
                <w:b/>
                <w:bCs/>
                <w:iCs/>
                <w:noProof/>
                <w:sz w:val="20"/>
              </w:rPr>
            </w:pPr>
            <w:r w:rsidRPr="0086303F">
              <w:rPr>
                <w:rFonts w:asciiTheme="minorHAnsi" w:eastAsia="Calibri" w:hAnsiTheme="minorHAnsi" w:cstheme="minorHAnsi"/>
                <w:b/>
                <w:bCs/>
                <w:iCs/>
                <w:noProof/>
                <w:sz w:val="20"/>
              </w:rPr>
              <w:t>% Assets</w:t>
            </w:r>
          </w:p>
        </w:tc>
        <w:tc>
          <w:tcPr>
            <w:tcW w:w="1276" w:type="dxa"/>
          </w:tcPr>
          <w:p w14:paraId="2CA8D6FE" w14:textId="77777777" w:rsidR="00864BF4" w:rsidRPr="0086303F" w:rsidRDefault="00864BF4" w:rsidP="002036FC">
            <w:pPr>
              <w:spacing w:after="160" w:line="259" w:lineRule="auto"/>
              <w:ind w:left="170"/>
              <w:rPr>
                <w:rFonts w:asciiTheme="minorHAnsi" w:eastAsia="Calibri" w:hAnsiTheme="minorHAnsi" w:cstheme="minorHAnsi"/>
                <w:b/>
                <w:bCs/>
                <w:iCs/>
                <w:noProof/>
                <w:sz w:val="20"/>
              </w:rPr>
            </w:pPr>
            <w:r w:rsidRPr="0086303F">
              <w:rPr>
                <w:rFonts w:asciiTheme="minorHAnsi" w:eastAsia="Calibri" w:hAnsiTheme="minorHAnsi" w:cstheme="minorHAnsi"/>
                <w:b/>
                <w:bCs/>
                <w:iCs/>
                <w:noProof/>
                <w:sz w:val="20"/>
              </w:rPr>
              <w:t>Country</w:t>
            </w:r>
          </w:p>
        </w:tc>
      </w:tr>
      <w:tr w:rsidR="008D2B37" w:rsidRPr="0086303F" w14:paraId="67DD590A" w14:textId="77777777" w:rsidTr="008D2B37">
        <w:trPr>
          <w:trHeight w:hRule="exact" w:val="284"/>
        </w:trPr>
        <w:tc>
          <w:tcPr>
            <w:tcW w:w="3118" w:type="dxa"/>
          </w:tcPr>
          <w:p w14:paraId="1F33FA59" w14:textId="77777777"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MICROSOFT CORPORATION</w:t>
            </w:r>
          </w:p>
          <w:p w14:paraId="68595A8E" w14:textId="77777777" w:rsidR="002D7C2F" w:rsidRPr="0086303F" w:rsidRDefault="002D7C2F" w:rsidP="008D2B37">
            <w:pPr>
              <w:spacing w:after="160" w:line="259" w:lineRule="auto"/>
              <w:rPr>
                <w:rFonts w:asciiTheme="minorHAnsi" w:eastAsia="Calibri" w:hAnsiTheme="minorHAnsi" w:cstheme="minorHAnsi"/>
                <w:noProof/>
                <w:szCs w:val="22"/>
              </w:rPr>
            </w:pPr>
          </w:p>
        </w:tc>
        <w:tc>
          <w:tcPr>
            <w:tcW w:w="2552" w:type="dxa"/>
          </w:tcPr>
          <w:p w14:paraId="46F3E6C2" w14:textId="17B68D2B"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Technology</w:t>
            </w:r>
          </w:p>
        </w:tc>
        <w:tc>
          <w:tcPr>
            <w:tcW w:w="1134" w:type="dxa"/>
          </w:tcPr>
          <w:p w14:paraId="15E86CE8" w14:textId="5152758C" w:rsidR="002D7C2F" w:rsidRPr="0086303F" w:rsidRDefault="002D7C2F" w:rsidP="002036FC">
            <w:pPr>
              <w:spacing w:after="0"/>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6.98%</w:t>
            </w:r>
          </w:p>
        </w:tc>
        <w:tc>
          <w:tcPr>
            <w:tcW w:w="1276" w:type="dxa"/>
          </w:tcPr>
          <w:p w14:paraId="10A6BE40" w14:textId="74AF04DC" w:rsidR="002D7C2F" w:rsidRPr="0086303F" w:rsidRDefault="002D7C2F" w:rsidP="002036FC">
            <w:pPr>
              <w:spacing w:after="160" w:line="259" w:lineRule="auto"/>
              <w:rPr>
                <w:rFonts w:asciiTheme="minorHAnsi" w:eastAsia="Calibri" w:hAnsiTheme="minorHAnsi" w:cstheme="minorHAnsi"/>
                <w:noProof/>
                <w:szCs w:val="22"/>
              </w:rPr>
            </w:pPr>
            <w:r w:rsidRPr="0086303F">
              <w:rPr>
                <w:rFonts w:asciiTheme="minorHAnsi" w:eastAsia="Calibri" w:hAnsiTheme="minorHAnsi" w:cstheme="minorHAnsi"/>
                <w:noProof/>
                <w:szCs w:val="22"/>
              </w:rPr>
              <w:t>US</w:t>
            </w:r>
          </w:p>
        </w:tc>
      </w:tr>
      <w:tr w:rsidR="008D2B37" w:rsidRPr="0086303F" w14:paraId="094E2BC4" w14:textId="77777777" w:rsidTr="008D2B37">
        <w:trPr>
          <w:trHeight w:hRule="exact" w:val="284"/>
        </w:trPr>
        <w:tc>
          <w:tcPr>
            <w:tcW w:w="3118" w:type="dxa"/>
          </w:tcPr>
          <w:p w14:paraId="4A4B7E95" w14:textId="37D91B33"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INFINEON TECHNOLOGIES AG</w:t>
            </w:r>
          </w:p>
          <w:p w14:paraId="31ADD2E3" w14:textId="77777777" w:rsidR="002D7C2F" w:rsidRPr="0086303F" w:rsidRDefault="002D7C2F" w:rsidP="008D2B37">
            <w:pPr>
              <w:spacing w:after="160" w:line="259" w:lineRule="auto"/>
              <w:rPr>
                <w:rFonts w:asciiTheme="minorHAnsi" w:eastAsia="Calibri" w:hAnsiTheme="minorHAnsi" w:cstheme="minorHAnsi"/>
                <w:noProof/>
                <w:szCs w:val="22"/>
              </w:rPr>
            </w:pPr>
          </w:p>
        </w:tc>
        <w:tc>
          <w:tcPr>
            <w:tcW w:w="2552" w:type="dxa"/>
          </w:tcPr>
          <w:p w14:paraId="74802AC6" w14:textId="63746E46"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Technology</w:t>
            </w:r>
          </w:p>
        </w:tc>
        <w:tc>
          <w:tcPr>
            <w:tcW w:w="1134" w:type="dxa"/>
          </w:tcPr>
          <w:p w14:paraId="63546C94" w14:textId="6AB6829A" w:rsidR="002D7C2F" w:rsidRPr="0086303F" w:rsidRDefault="002D7C2F" w:rsidP="008D2B37">
            <w:pPr>
              <w:spacing w:after="0"/>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4.49%             </w:t>
            </w:r>
          </w:p>
          <w:p w14:paraId="73F5E5BD" w14:textId="77777777" w:rsidR="002D7C2F" w:rsidRPr="0086303F" w:rsidRDefault="002D7C2F" w:rsidP="002036FC">
            <w:pPr>
              <w:spacing w:after="160" w:line="259" w:lineRule="auto"/>
              <w:rPr>
                <w:rFonts w:asciiTheme="minorHAnsi" w:eastAsia="Calibri" w:hAnsiTheme="minorHAnsi" w:cstheme="minorHAnsi"/>
                <w:noProof/>
                <w:szCs w:val="22"/>
              </w:rPr>
            </w:pPr>
          </w:p>
        </w:tc>
        <w:tc>
          <w:tcPr>
            <w:tcW w:w="1276" w:type="dxa"/>
          </w:tcPr>
          <w:p w14:paraId="3B7B6E95" w14:textId="0993686F" w:rsidR="002D7C2F" w:rsidRPr="0086303F" w:rsidRDefault="002D7C2F" w:rsidP="002036FC">
            <w:pPr>
              <w:spacing w:after="160" w:line="259" w:lineRule="auto"/>
              <w:rPr>
                <w:rFonts w:asciiTheme="minorHAnsi" w:eastAsia="Calibri" w:hAnsiTheme="minorHAnsi" w:cstheme="minorHAnsi"/>
                <w:noProof/>
                <w:szCs w:val="22"/>
              </w:rPr>
            </w:pPr>
            <w:r w:rsidRPr="0086303F">
              <w:rPr>
                <w:rFonts w:asciiTheme="minorHAnsi" w:eastAsia="Calibri" w:hAnsiTheme="minorHAnsi" w:cstheme="minorHAnsi"/>
                <w:noProof/>
                <w:szCs w:val="22"/>
              </w:rPr>
              <w:t>Germany</w:t>
            </w:r>
          </w:p>
        </w:tc>
      </w:tr>
      <w:tr w:rsidR="008D2B37" w:rsidRPr="0086303F" w14:paraId="31388FDF" w14:textId="77777777" w:rsidTr="008D2B37">
        <w:trPr>
          <w:trHeight w:hRule="exact" w:val="284"/>
        </w:trPr>
        <w:tc>
          <w:tcPr>
            <w:tcW w:w="3118" w:type="dxa"/>
          </w:tcPr>
          <w:p w14:paraId="01527E11" w14:textId="3383DC33"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TAIWAN SEMICONDUCTOR</w:t>
            </w:r>
          </w:p>
          <w:p w14:paraId="587EC54F" w14:textId="77777777" w:rsidR="002D7C2F" w:rsidRPr="0086303F" w:rsidRDefault="002D7C2F" w:rsidP="008D2B37">
            <w:pPr>
              <w:spacing w:after="0"/>
              <w:rPr>
                <w:rFonts w:asciiTheme="minorHAnsi" w:eastAsia="Calibri" w:hAnsiTheme="minorHAnsi" w:cstheme="minorHAnsi"/>
                <w:noProof/>
                <w:szCs w:val="22"/>
              </w:rPr>
            </w:pPr>
          </w:p>
          <w:p w14:paraId="2FC5082C" w14:textId="77777777" w:rsidR="002D7C2F" w:rsidRPr="0086303F" w:rsidRDefault="002D7C2F" w:rsidP="008D2B37">
            <w:pPr>
              <w:spacing w:after="0"/>
              <w:rPr>
                <w:rFonts w:asciiTheme="minorHAnsi" w:eastAsia="Calibri" w:hAnsiTheme="minorHAnsi" w:cstheme="minorHAnsi"/>
                <w:noProof/>
                <w:szCs w:val="22"/>
              </w:rPr>
            </w:pPr>
          </w:p>
          <w:p w14:paraId="16F1A552" w14:textId="77777777" w:rsidR="002D7C2F" w:rsidRPr="0086303F" w:rsidRDefault="002D7C2F" w:rsidP="008D2B37">
            <w:pPr>
              <w:spacing w:after="160" w:line="259" w:lineRule="auto"/>
              <w:rPr>
                <w:rFonts w:asciiTheme="minorHAnsi" w:eastAsia="Calibri" w:hAnsiTheme="minorHAnsi" w:cstheme="minorHAnsi"/>
                <w:noProof/>
                <w:szCs w:val="22"/>
              </w:rPr>
            </w:pPr>
          </w:p>
        </w:tc>
        <w:tc>
          <w:tcPr>
            <w:tcW w:w="2552" w:type="dxa"/>
          </w:tcPr>
          <w:p w14:paraId="4F5FE739" w14:textId="54AE7908"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Technology</w:t>
            </w:r>
          </w:p>
        </w:tc>
        <w:tc>
          <w:tcPr>
            <w:tcW w:w="1134" w:type="dxa"/>
          </w:tcPr>
          <w:p w14:paraId="2D364488" w14:textId="76F9AC29" w:rsidR="002D7C2F" w:rsidRPr="0086303F" w:rsidRDefault="002D7C2F" w:rsidP="008D2B37">
            <w:pPr>
              <w:spacing w:after="160" w:line="259" w:lineRule="auto"/>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4.48%</w:t>
            </w:r>
          </w:p>
        </w:tc>
        <w:tc>
          <w:tcPr>
            <w:tcW w:w="1276" w:type="dxa"/>
          </w:tcPr>
          <w:p w14:paraId="15EFF28C" w14:textId="4466098A" w:rsidR="002D7C2F" w:rsidRPr="0086303F" w:rsidRDefault="002D7C2F" w:rsidP="002036FC">
            <w:pPr>
              <w:spacing w:after="160" w:line="259" w:lineRule="auto"/>
              <w:rPr>
                <w:rFonts w:asciiTheme="minorHAnsi" w:eastAsia="Calibri" w:hAnsiTheme="minorHAnsi" w:cstheme="minorHAnsi"/>
                <w:noProof/>
                <w:szCs w:val="22"/>
              </w:rPr>
            </w:pPr>
            <w:r>
              <w:rPr>
                <w:rFonts w:asciiTheme="minorHAnsi" w:eastAsia="Calibri" w:hAnsiTheme="minorHAnsi" w:cstheme="minorHAnsi"/>
                <w:noProof/>
                <w:szCs w:val="22"/>
              </w:rPr>
              <w:t>Taiwan</w:t>
            </w:r>
          </w:p>
        </w:tc>
      </w:tr>
      <w:tr w:rsidR="008D2B37" w:rsidRPr="0086303F" w14:paraId="748AB766" w14:textId="77777777" w:rsidTr="008D2B37">
        <w:trPr>
          <w:trHeight w:hRule="exact" w:val="284"/>
        </w:trPr>
        <w:tc>
          <w:tcPr>
            <w:tcW w:w="3118" w:type="dxa"/>
          </w:tcPr>
          <w:p w14:paraId="0CC6BEDF" w14:textId="77777777"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ALPHABET INC.</w:t>
            </w:r>
          </w:p>
          <w:p w14:paraId="1F8D0D97" w14:textId="77777777" w:rsidR="002D7C2F" w:rsidRPr="0086303F" w:rsidRDefault="002D7C2F" w:rsidP="008D2B37">
            <w:pPr>
              <w:spacing w:after="0"/>
              <w:rPr>
                <w:rFonts w:asciiTheme="minorHAnsi" w:eastAsia="Calibri" w:hAnsiTheme="minorHAnsi" w:cstheme="minorHAnsi"/>
                <w:noProof/>
                <w:szCs w:val="22"/>
              </w:rPr>
            </w:pPr>
          </w:p>
        </w:tc>
        <w:tc>
          <w:tcPr>
            <w:tcW w:w="2552" w:type="dxa"/>
          </w:tcPr>
          <w:p w14:paraId="014F0F6F" w14:textId="1988C09D"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Communication Services</w:t>
            </w:r>
          </w:p>
        </w:tc>
        <w:tc>
          <w:tcPr>
            <w:tcW w:w="1134" w:type="dxa"/>
          </w:tcPr>
          <w:p w14:paraId="510FC3EE" w14:textId="2E51F378" w:rsidR="002D7C2F" w:rsidRPr="0086303F" w:rsidRDefault="002D7C2F" w:rsidP="008D2B37">
            <w:pPr>
              <w:spacing w:after="160" w:line="259" w:lineRule="auto"/>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3.6</w:t>
            </w:r>
            <w:r>
              <w:rPr>
                <w:rFonts w:asciiTheme="minorHAnsi" w:eastAsia="Calibri" w:hAnsiTheme="minorHAnsi" w:cstheme="minorHAnsi"/>
                <w:noProof/>
                <w:szCs w:val="22"/>
              </w:rPr>
              <w:t>2</w:t>
            </w:r>
            <w:r w:rsidRPr="0086303F">
              <w:rPr>
                <w:rFonts w:asciiTheme="minorHAnsi" w:eastAsia="Calibri" w:hAnsiTheme="minorHAnsi" w:cstheme="minorHAnsi"/>
                <w:noProof/>
                <w:szCs w:val="22"/>
              </w:rPr>
              <w:t>%</w:t>
            </w:r>
          </w:p>
        </w:tc>
        <w:tc>
          <w:tcPr>
            <w:tcW w:w="1276" w:type="dxa"/>
          </w:tcPr>
          <w:p w14:paraId="64DC5A8D" w14:textId="359390FC" w:rsidR="002D7C2F" w:rsidRPr="0086303F" w:rsidRDefault="002D7C2F" w:rsidP="002036FC">
            <w:pPr>
              <w:spacing w:after="160" w:line="259" w:lineRule="auto"/>
              <w:rPr>
                <w:rFonts w:asciiTheme="minorHAnsi" w:eastAsia="Calibri" w:hAnsiTheme="minorHAnsi" w:cstheme="minorHAnsi"/>
                <w:noProof/>
                <w:szCs w:val="22"/>
              </w:rPr>
            </w:pPr>
            <w:r w:rsidRPr="0086303F">
              <w:rPr>
                <w:rFonts w:asciiTheme="minorHAnsi" w:eastAsia="Calibri" w:hAnsiTheme="minorHAnsi" w:cstheme="minorHAnsi"/>
                <w:noProof/>
                <w:szCs w:val="22"/>
              </w:rPr>
              <w:t>US</w:t>
            </w:r>
          </w:p>
        </w:tc>
      </w:tr>
      <w:tr w:rsidR="008D2B37" w:rsidRPr="0086303F" w14:paraId="4B800A29" w14:textId="77777777" w:rsidTr="008D2B37">
        <w:trPr>
          <w:trHeight w:hRule="exact" w:val="284"/>
        </w:trPr>
        <w:tc>
          <w:tcPr>
            <w:tcW w:w="3118" w:type="dxa"/>
          </w:tcPr>
          <w:p w14:paraId="293F3876" w14:textId="77777777"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UNITEDHEALTH GROUP INCORPORATED</w:t>
            </w:r>
          </w:p>
          <w:p w14:paraId="0EC3871A" w14:textId="77777777" w:rsidR="002D7C2F" w:rsidRPr="0086303F" w:rsidRDefault="002D7C2F" w:rsidP="008D2B37">
            <w:pPr>
              <w:spacing w:after="0"/>
              <w:rPr>
                <w:rFonts w:asciiTheme="minorHAnsi" w:eastAsia="Calibri" w:hAnsiTheme="minorHAnsi" w:cstheme="minorHAnsi"/>
                <w:noProof/>
                <w:szCs w:val="22"/>
              </w:rPr>
            </w:pPr>
          </w:p>
        </w:tc>
        <w:tc>
          <w:tcPr>
            <w:tcW w:w="2552" w:type="dxa"/>
          </w:tcPr>
          <w:p w14:paraId="7E22B9CC" w14:textId="18F6116C"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Healthcare</w:t>
            </w:r>
          </w:p>
        </w:tc>
        <w:tc>
          <w:tcPr>
            <w:tcW w:w="1134" w:type="dxa"/>
          </w:tcPr>
          <w:p w14:paraId="153EC0A5" w14:textId="23D05304" w:rsidR="002D7C2F" w:rsidRPr="0086303F" w:rsidRDefault="002D7C2F" w:rsidP="008D2B37">
            <w:pPr>
              <w:spacing w:after="160" w:line="259" w:lineRule="auto"/>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3.51%</w:t>
            </w:r>
          </w:p>
        </w:tc>
        <w:tc>
          <w:tcPr>
            <w:tcW w:w="1276" w:type="dxa"/>
          </w:tcPr>
          <w:p w14:paraId="23714565" w14:textId="1A43FA69" w:rsidR="002D7C2F" w:rsidRPr="0086303F" w:rsidRDefault="002D7C2F" w:rsidP="002036FC">
            <w:pPr>
              <w:spacing w:after="160" w:line="259" w:lineRule="auto"/>
              <w:rPr>
                <w:rFonts w:asciiTheme="minorHAnsi" w:eastAsia="Calibri" w:hAnsiTheme="minorHAnsi" w:cstheme="minorHAnsi"/>
                <w:noProof/>
                <w:szCs w:val="22"/>
              </w:rPr>
            </w:pPr>
            <w:r w:rsidRPr="0086303F">
              <w:rPr>
                <w:rFonts w:asciiTheme="minorHAnsi" w:eastAsia="Calibri" w:hAnsiTheme="minorHAnsi" w:cstheme="minorHAnsi"/>
                <w:noProof/>
                <w:szCs w:val="22"/>
              </w:rPr>
              <w:t>US</w:t>
            </w:r>
          </w:p>
        </w:tc>
      </w:tr>
      <w:tr w:rsidR="008D2B37" w:rsidRPr="0086303F" w14:paraId="261BD60C" w14:textId="77777777" w:rsidTr="008D2B37">
        <w:trPr>
          <w:trHeight w:hRule="exact" w:val="284"/>
        </w:trPr>
        <w:tc>
          <w:tcPr>
            <w:tcW w:w="3118" w:type="dxa"/>
          </w:tcPr>
          <w:p w14:paraId="58A65EFB" w14:textId="493838CC"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ABBVIE INC</w:t>
            </w:r>
          </w:p>
        </w:tc>
        <w:tc>
          <w:tcPr>
            <w:tcW w:w="2552" w:type="dxa"/>
          </w:tcPr>
          <w:p w14:paraId="0196ADF6" w14:textId="33071302"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Healthcare</w:t>
            </w:r>
          </w:p>
        </w:tc>
        <w:tc>
          <w:tcPr>
            <w:tcW w:w="1134" w:type="dxa"/>
          </w:tcPr>
          <w:p w14:paraId="0C9C63A1" w14:textId="0E2B1E48" w:rsidR="002D7C2F" w:rsidRPr="0086303F" w:rsidRDefault="002D7C2F" w:rsidP="008D2B37">
            <w:pPr>
              <w:spacing w:after="160" w:line="259" w:lineRule="auto"/>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3.17%</w:t>
            </w:r>
          </w:p>
        </w:tc>
        <w:tc>
          <w:tcPr>
            <w:tcW w:w="1276" w:type="dxa"/>
          </w:tcPr>
          <w:p w14:paraId="66A6BFE0" w14:textId="47DCDCC5" w:rsidR="002D7C2F" w:rsidRPr="0086303F" w:rsidRDefault="002D7C2F" w:rsidP="002036FC">
            <w:pPr>
              <w:spacing w:after="160" w:line="259" w:lineRule="auto"/>
              <w:rPr>
                <w:rFonts w:asciiTheme="minorHAnsi" w:eastAsia="Calibri" w:hAnsiTheme="minorHAnsi" w:cstheme="minorHAnsi"/>
                <w:noProof/>
                <w:szCs w:val="22"/>
              </w:rPr>
            </w:pPr>
            <w:r w:rsidRPr="0086303F">
              <w:rPr>
                <w:rFonts w:asciiTheme="minorHAnsi" w:eastAsia="Calibri" w:hAnsiTheme="minorHAnsi" w:cstheme="minorHAnsi"/>
                <w:noProof/>
                <w:szCs w:val="22"/>
              </w:rPr>
              <w:t>US</w:t>
            </w:r>
          </w:p>
        </w:tc>
      </w:tr>
      <w:tr w:rsidR="008D2B37" w:rsidRPr="0086303F" w14:paraId="44761854" w14:textId="77777777" w:rsidTr="008D2B37">
        <w:trPr>
          <w:trHeight w:hRule="exact" w:val="284"/>
        </w:trPr>
        <w:tc>
          <w:tcPr>
            <w:tcW w:w="3118" w:type="dxa"/>
          </w:tcPr>
          <w:p w14:paraId="612EA35A" w14:textId="48E5769B"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NVIDIA Corp</w:t>
            </w:r>
          </w:p>
        </w:tc>
        <w:tc>
          <w:tcPr>
            <w:tcW w:w="2552" w:type="dxa"/>
          </w:tcPr>
          <w:p w14:paraId="553D99BF" w14:textId="3171051A"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Technology</w:t>
            </w:r>
          </w:p>
        </w:tc>
        <w:tc>
          <w:tcPr>
            <w:tcW w:w="1134" w:type="dxa"/>
          </w:tcPr>
          <w:p w14:paraId="37401D5D" w14:textId="5DE82994" w:rsidR="002D7C2F" w:rsidRPr="0086303F" w:rsidRDefault="002D7C2F" w:rsidP="008D2B37">
            <w:pPr>
              <w:spacing w:after="160" w:line="259" w:lineRule="auto"/>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3.03%</w:t>
            </w:r>
          </w:p>
        </w:tc>
        <w:tc>
          <w:tcPr>
            <w:tcW w:w="1276" w:type="dxa"/>
          </w:tcPr>
          <w:p w14:paraId="31B33E9F" w14:textId="654087C7" w:rsidR="002D7C2F" w:rsidRPr="0086303F" w:rsidRDefault="002D7C2F" w:rsidP="002036FC">
            <w:pPr>
              <w:spacing w:after="160" w:line="259" w:lineRule="auto"/>
              <w:rPr>
                <w:rFonts w:asciiTheme="minorHAnsi" w:eastAsia="Calibri" w:hAnsiTheme="minorHAnsi" w:cstheme="minorHAnsi"/>
                <w:noProof/>
                <w:szCs w:val="22"/>
              </w:rPr>
            </w:pPr>
            <w:r w:rsidRPr="0086303F">
              <w:rPr>
                <w:rFonts w:asciiTheme="minorHAnsi" w:eastAsia="Calibri" w:hAnsiTheme="minorHAnsi" w:cstheme="minorHAnsi"/>
                <w:noProof/>
                <w:szCs w:val="22"/>
              </w:rPr>
              <w:t>US</w:t>
            </w:r>
          </w:p>
        </w:tc>
      </w:tr>
      <w:tr w:rsidR="008D2B37" w:rsidRPr="0086303F" w14:paraId="69F37C10" w14:textId="77777777" w:rsidTr="008D2B37">
        <w:trPr>
          <w:trHeight w:hRule="exact" w:val="284"/>
        </w:trPr>
        <w:tc>
          <w:tcPr>
            <w:tcW w:w="3118" w:type="dxa"/>
          </w:tcPr>
          <w:p w14:paraId="23BE0E0B" w14:textId="52FAA705"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NEXANS </w:t>
            </w:r>
          </w:p>
          <w:p w14:paraId="61F41B87" w14:textId="77777777" w:rsidR="002D7C2F" w:rsidRPr="0086303F" w:rsidRDefault="002D7C2F" w:rsidP="008D2B37">
            <w:pPr>
              <w:spacing w:after="160" w:line="259" w:lineRule="auto"/>
              <w:rPr>
                <w:rFonts w:asciiTheme="minorHAnsi" w:eastAsia="Calibri" w:hAnsiTheme="minorHAnsi" w:cstheme="minorHAnsi"/>
                <w:noProof/>
                <w:szCs w:val="22"/>
              </w:rPr>
            </w:pPr>
          </w:p>
        </w:tc>
        <w:tc>
          <w:tcPr>
            <w:tcW w:w="2552" w:type="dxa"/>
          </w:tcPr>
          <w:p w14:paraId="6CD0E8C0" w14:textId="65B68313"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Industrials</w:t>
            </w:r>
          </w:p>
        </w:tc>
        <w:tc>
          <w:tcPr>
            <w:tcW w:w="1134" w:type="dxa"/>
          </w:tcPr>
          <w:p w14:paraId="257DFE5F" w14:textId="3D6677D1" w:rsidR="002D7C2F" w:rsidRPr="0086303F" w:rsidRDefault="002D7C2F" w:rsidP="008D2B37">
            <w:pPr>
              <w:spacing w:after="160" w:line="259" w:lineRule="auto"/>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3.01%</w:t>
            </w:r>
          </w:p>
        </w:tc>
        <w:tc>
          <w:tcPr>
            <w:tcW w:w="1276" w:type="dxa"/>
          </w:tcPr>
          <w:p w14:paraId="6D943649" w14:textId="7376518D" w:rsidR="002D7C2F" w:rsidRPr="0086303F" w:rsidRDefault="002D7C2F" w:rsidP="002036FC">
            <w:pPr>
              <w:spacing w:after="160" w:line="259" w:lineRule="auto"/>
              <w:rPr>
                <w:rFonts w:asciiTheme="minorHAnsi" w:eastAsia="Calibri" w:hAnsiTheme="minorHAnsi" w:cstheme="minorHAnsi"/>
                <w:noProof/>
                <w:szCs w:val="22"/>
              </w:rPr>
            </w:pPr>
            <w:r w:rsidRPr="0086303F">
              <w:rPr>
                <w:rFonts w:asciiTheme="minorHAnsi" w:eastAsia="Calibri" w:hAnsiTheme="minorHAnsi" w:cstheme="minorHAnsi"/>
                <w:noProof/>
                <w:szCs w:val="22"/>
              </w:rPr>
              <w:t>France</w:t>
            </w:r>
          </w:p>
        </w:tc>
      </w:tr>
      <w:tr w:rsidR="008D2B37" w:rsidRPr="0086303F" w14:paraId="3F065F0E" w14:textId="77777777" w:rsidTr="008D2B37">
        <w:trPr>
          <w:trHeight w:hRule="exact" w:val="284"/>
        </w:trPr>
        <w:tc>
          <w:tcPr>
            <w:tcW w:w="3118" w:type="dxa"/>
          </w:tcPr>
          <w:p w14:paraId="644B99BF" w14:textId="194EE3A0"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ADVANCED MICRO DEVICES INC.</w:t>
            </w:r>
          </w:p>
          <w:p w14:paraId="699CBAF2" w14:textId="77777777" w:rsidR="002D7C2F" w:rsidRPr="0086303F" w:rsidRDefault="002D7C2F" w:rsidP="008D2B37">
            <w:pPr>
              <w:spacing w:after="0"/>
              <w:rPr>
                <w:rFonts w:asciiTheme="minorHAnsi" w:eastAsia="Calibri" w:hAnsiTheme="minorHAnsi" w:cstheme="minorHAnsi"/>
                <w:noProof/>
                <w:szCs w:val="22"/>
              </w:rPr>
            </w:pPr>
          </w:p>
        </w:tc>
        <w:tc>
          <w:tcPr>
            <w:tcW w:w="2552" w:type="dxa"/>
          </w:tcPr>
          <w:p w14:paraId="3CBCD7EA" w14:textId="1F0F59F4"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Technology</w:t>
            </w:r>
          </w:p>
        </w:tc>
        <w:tc>
          <w:tcPr>
            <w:tcW w:w="1134" w:type="dxa"/>
          </w:tcPr>
          <w:p w14:paraId="33B40B78" w14:textId="4570F409" w:rsidR="002D7C2F" w:rsidRPr="0086303F" w:rsidRDefault="002D7C2F" w:rsidP="008D2B37">
            <w:pPr>
              <w:spacing w:after="160" w:line="259" w:lineRule="auto"/>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2.50%</w:t>
            </w:r>
          </w:p>
        </w:tc>
        <w:tc>
          <w:tcPr>
            <w:tcW w:w="1276" w:type="dxa"/>
          </w:tcPr>
          <w:p w14:paraId="1D28BDCF" w14:textId="02B91B27" w:rsidR="002D7C2F" w:rsidRPr="0086303F" w:rsidRDefault="002D7C2F" w:rsidP="002036FC">
            <w:pPr>
              <w:spacing w:after="160" w:line="259" w:lineRule="auto"/>
              <w:rPr>
                <w:rFonts w:asciiTheme="minorHAnsi" w:eastAsia="Calibri" w:hAnsiTheme="minorHAnsi" w:cstheme="minorHAnsi"/>
                <w:noProof/>
                <w:szCs w:val="22"/>
              </w:rPr>
            </w:pPr>
            <w:r w:rsidRPr="0086303F">
              <w:rPr>
                <w:rFonts w:asciiTheme="minorHAnsi" w:eastAsia="Calibri" w:hAnsiTheme="minorHAnsi" w:cstheme="minorHAnsi"/>
                <w:noProof/>
                <w:szCs w:val="22"/>
              </w:rPr>
              <w:t>US</w:t>
            </w:r>
          </w:p>
        </w:tc>
      </w:tr>
      <w:tr w:rsidR="008D2B37" w:rsidRPr="0086303F" w14:paraId="5F8E9D04" w14:textId="77777777" w:rsidTr="008D2B37">
        <w:trPr>
          <w:trHeight w:hRule="exact" w:val="284"/>
        </w:trPr>
        <w:tc>
          <w:tcPr>
            <w:tcW w:w="3118" w:type="dxa"/>
          </w:tcPr>
          <w:p w14:paraId="4081C799" w14:textId="40FD755C" w:rsidR="002D7C2F" w:rsidRPr="0086303F" w:rsidRDefault="002D7C2F" w:rsidP="008D2B37">
            <w:pPr>
              <w:spacing w:after="0"/>
              <w:rPr>
                <w:rFonts w:asciiTheme="minorHAnsi" w:eastAsia="Calibri" w:hAnsiTheme="minorHAnsi" w:cstheme="minorHAnsi"/>
                <w:noProof/>
                <w:szCs w:val="22"/>
              </w:rPr>
            </w:pPr>
            <w:r w:rsidRPr="0086303F">
              <w:rPr>
                <w:rFonts w:asciiTheme="minorHAnsi" w:eastAsia="Calibri" w:hAnsiTheme="minorHAnsi" w:cstheme="minorHAnsi"/>
                <w:noProof/>
                <w:szCs w:val="22"/>
              </w:rPr>
              <w:t>CHART INDUSTRIES INC</w:t>
            </w:r>
          </w:p>
        </w:tc>
        <w:tc>
          <w:tcPr>
            <w:tcW w:w="2552" w:type="dxa"/>
          </w:tcPr>
          <w:p w14:paraId="4DD32035" w14:textId="2AFAB4FE"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Industrials</w:t>
            </w:r>
          </w:p>
        </w:tc>
        <w:tc>
          <w:tcPr>
            <w:tcW w:w="1134" w:type="dxa"/>
          </w:tcPr>
          <w:p w14:paraId="3787731C" w14:textId="3D6E9F08" w:rsidR="002D7C2F" w:rsidRPr="0086303F" w:rsidRDefault="002D7C2F" w:rsidP="008D2B37">
            <w:pPr>
              <w:spacing w:after="160" w:line="259" w:lineRule="auto"/>
              <w:jc w:val="center"/>
              <w:rPr>
                <w:rFonts w:asciiTheme="minorHAnsi" w:eastAsia="Calibri" w:hAnsiTheme="minorHAnsi" w:cstheme="minorHAnsi"/>
                <w:noProof/>
                <w:szCs w:val="22"/>
              </w:rPr>
            </w:pPr>
            <w:r w:rsidRPr="0086303F">
              <w:rPr>
                <w:rFonts w:asciiTheme="minorHAnsi" w:eastAsia="Calibri" w:hAnsiTheme="minorHAnsi" w:cstheme="minorHAnsi"/>
                <w:noProof/>
                <w:szCs w:val="22"/>
              </w:rPr>
              <w:t>2.31%</w:t>
            </w:r>
          </w:p>
        </w:tc>
        <w:tc>
          <w:tcPr>
            <w:tcW w:w="1276" w:type="dxa"/>
          </w:tcPr>
          <w:p w14:paraId="6257DB8D" w14:textId="0AB1A1F0" w:rsidR="002D7C2F" w:rsidRPr="0086303F" w:rsidRDefault="002D7C2F" w:rsidP="002036FC">
            <w:pPr>
              <w:spacing w:after="160" w:line="259" w:lineRule="auto"/>
              <w:rPr>
                <w:rFonts w:asciiTheme="minorHAnsi" w:eastAsia="Calibri" w:hAnsiTheme="minorHAnsi" w:cstheme="minorHAnsi"/>
                <w:noProof/>
                <w:szCs w:val="22"/>
              </w:rPr>
            </w:pPr>
            <w:r w:rsidRPr="0086303F">
              <w:rPr>
                <w:rFonts w:asciiTheme="minorHAnsi" w:eastAsia="Calibri" w:hAnsiTheme="minorHAnsi" w:cstheme="minorHAnsi"/>
                <w:noProof/>
                <w:szCs w:val="22"/>
              </w:rPr>
              <w:t>US</w:t>
            </w:r>
          </w:p>
        </w:tc>
      </w:tr>
      <w:tr w:rsidR="008D2B37" w:rsidRPr="0086303F" w14:paraId="678B16CA" w14:textId="77777777" w:rsidTr="008D2B37">
        <w:trPr>
          <w:trHeight w:hRule="exact" w:val="284"/>
        </w:trPr>
        <w:tc>
          <w:tcPr>
            <w:tcW w:w="3118" w:type="dxa"/>
          </w:tcPr>
          <w:p w14:paraId="29EAB23C" w14:textId="004894A0" w:rsidR="002D7C2F" w:rsidRPr="0086303F" w:rsidRDefault="002D7C2F" w:rsidP="008D2B37">
            <w:pPr>
              <w:spacing w:after="0"/>
              <w:rPr>
                <w:rFonts w:asciiTheme="minorHAnsi" w:eastAsia="Calibri" w:hAnsiTheme="minorHAnsi" w:cstheme="minorHAnsi"/>
                <w:noProof/>
                <w:szCs w:val="22"/>
              </w:rPr>
            </w:pPr>
            <w:r w:rsidRPr="002036FC">
              <w:rPr>
                <w:rFonts w:asciiTheme="minorHAnsi" w:eastAsia="Calibri" w:hAnsiTheme="minorHAnsi" w:cstheme="minorHAnsi"/>
                <w:noProof/>
                <w:szCs w:val="22"/>
              </w:rPr>
              <w:t>THERMO FISHER SCIENTIFIC INCORPORATED</w:t>
            </w:r>
          </w:p>
        </w:tc>
        <w:tc>
          <w:tcPr>
            <w:tcW w:w="2552" w:type="dxa"/>
          </w:tcPr>
          <w:p w14:paraId="2BC46624" w14:textId="2280DEAE"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Healthcare</w:t>
            </w:r>
          </w:p>
        </w:tc>
        <w:tc>
          <w:tcPr>
            <w:tcW w:w="1134" w:type="dxa"/>
          </w:tcPr>
          <w:p w14:paraId="288F2B5A" w14:textId="2876FAF5" w:rsidR="002D7C2F" w:rsidRPr="0086303F" w:rsidRDefault="002D7C2F" w:rsidP="008D2B37">
            <w:pPr>
              <w:spacing w:after="160" w:line="259" w:lineRule="auto"/>
              <w:jc w:val="center"/>
              <w:rPr>
                <w:rFonts w:asciiTheme="minorHAnsi" w:eastAsia="Calibri" w:hAnsiTheme="minorHAnsi" w:cstheme="minorHAnsi"/>
                <w:noProof/>
                <w:szCs w:val="22"/>
              </w:rPr>
            </w:pPr>
            <w:r w:rsidRPr="002036FC">
              <w:rPr>
                <w:rFonts w:asciiTheme="minorHAnsi" w:eastAsia="Calibri" w:hAnsiTheme="minorHAnsi" w:cstheme="minorHAnsi"/>
                <w:noProof/>
                <w:szCs w:val="22"/>
              </w:rPr>
              <w:t>2</w:t>
            </w:r>
            <w:r>
              <w:rPr>
                <w:rFonts w:asciiTheme="minorHAnsi" w:eastAsia="Calibri" w:hAnsiTheme="minorHAnsi" w:cstheme="minorHAnsi"/>
                <w:noProof/>
                <w:szCs w:val="22"/>
              </w:rPr>
              <w:t>.</w:t>
            </w:r>
            <w:r w:rsidRPr="002036FC">
              <w:rPr>
                <w:rFonts w:asciiTheme="minorHAnsi" w:eastAsia="Calibri" w:hAnsiTheme="minorHAnsi" w:cstheme="minorHAnsi"/>
                <w:noProof/>
                <w:szCs w:val="22"/>
              </w:rPr>
              <w:t>29%</w:t>
            </w:r>
          </w:p>
        </w:tc>
        <w:tc>
          <w:tcPr>
            <w:tcW w:w="1276" w:type="dxa"/>
          </w:tcPr>
          <w:p w14:paraId="177EDEFC" w14:textId="1CA2F299" w:rsidR="002D7C2F" w:rsidRPr="0086303F" w:rsidRDefault="002D7C2F" w:rsidP="002036FC">
            <w:pPr>
              <w:spacing w:after="160" w:line="259" w:lineRule="auto"/>
              <w:rPr>
                <w:rFonts w:asciiTheme="minorHAnsi" w:eastAsia="Calibri" w:hAnsiTheme="minorHAnsi" w:cstheme="minorHAnsi"/>
                <w:noProof/>
                <w:szCs w:val="22"/>
              </w:rPr>
            </w:pPr>
            <w:r>
              <w:rPr>
                <w:rFonts w:asciiTheme="minorHAnsi" w:eastAsia="Calibri" w:hAnsiTheme="minorHAnsi" w:cstheme="minorHAnsi"/>
                <w:noProof/>
                <w:szCs w:val="22"/>
              </w:rPr>
              <w:t>US</w:t>
            </w:r>
          </w:p>
        </w:tc>
      </w:tr>
      <w:tr w:rsidR="008D2B37" w:rsidRPr="0086303F" w14:paraId="0E783A23" w14:textId="77777777" w:rsidTr="008D2B37">
        <w:trPr>
          <w:trHeight w:hRule="exact" w:val="284"/>
        </w:trPr>
        <w:tc>
          <w:tcPr>
            <w:tcW w:w="3118" w:type="dxa"/>
          </w:tcPr>
          <w:p w14:paraId="7C7B6CC7" w14:textId="26BC1BA8" w:rsidR="002D7C2F" w:rsidRPr="0086303F" w:rsidRDefault="002D7C2F" w:rsidP="008D2B37">
            <w:pPr>
              <w:spacing w:after="0"/>
              <w:rPr>
                <w:rFonts w:asciiTheme="minorHAnsi" w:eastAsia="Calibri" w:hAnsiTheme="minorHAnsi" w:cstheme="minorHAnsi"/>
                <w:noProof/>
                <w:szCs w:val="22"/>
              </w:rPr>
            </w:pPr>
            <w:r w:rsidRPr="002036FC">
              <w:rPr>
                <w:rFonts w:asciiTheme="minorHAnsi" w:eastAsia="Calibri" w:hAnsiTheme="minorHAnsi" w:cstheme="minorHAnsi"/>
                <w:noProof/>
                <w:szCs w:val="22"/>
              </w:rPr>
              <w:t>B</w:t>
            </w:r>
            <w:r>
              <w:rPr>
                <w:rFonts w:asciiTheme="minorHAnsi" w:eastAsia="Calibri" w:hAnsiTheme="minorHAnsi" w:cstheme="minorHAnsi"/>
                <w:noProof/>
                <w:szCs w:val="22"/>
              </w:rPr>
              <w:t xml:space="preserve">ROOKFIELD </w:t>
            </w:r>
            <w:r w:rsidRPr="002036FC">
              <w:rPr>
                <w:rFonts w:asciiTheme="minorHAnsi" w:eastAsia="Calibri" w:hAnsiTheme="minorHAnsi" w:cstheme="minorHAnsi"/>
                <w:noProof/>
                <w:szCs w:val="22"/>
              </w:rPr>
              <w:t>R</w:t>
            </w:r>
            <w:r>
              <w:rPr>
                <w:rFonts w:asciiTheme="minorHAnsi" w:eastAsia="Calibri" w:hAnsiTheme="minorHAnsi" w:cstheme="minorHAnsi"/>
                <w:noProof/>
                <w:szCs w:val="22"/>
              </w:rPr>
              <w:t xml:space="preserve">ENEWABLE </w:t>
            </w:r>
            <w:r w:rsidRPr="002036FC">
              <w:rPr>
                <w:rFonts w:asciiTheme="minorHAnsi" w:eastAsia="Calibri" w:hAnsiTheme="minorHAnsi" w:cstheme="minorHAnsi"/>
                <w:noProof/>
                <w:szCs w:val="22"/>
              </w:rPr>
              <w:t>P</w:t>
            </w:r>
            <w:r>
              <w:rPr>
                <w:rFonts w:asciiTheme="minorHAnsi" w:eastAsia="Calibri" w:hAnsiTheme="minorHAnsi" w:cstheme="minorHAnsi"/>
                <w:noProof/>
                <w:szCs w:val="22"/>
              </w:rPr>
              <w:t xml:space="preserve">ARTNERS </w:t>
            </w:r>
            <w:r w:rsidRPr="002036FC">
              <w:rPr>
                <w:rFonts w:asciiTheme="minorHAnsi" w:eastAsia="Calibri" w:hAnsiTheme="minorHAnsi" w:cstheme="minorHAnsi"/>
                <w:noProof/>
                <w:szCs w:val="22"/>
              </w:rPr>
              <w:t>L.P.</w:t>
            </w:r>
          </w:p>
        </w:tc>
        <w:tc>
          <w:tcPr>
            <w:tcW w:w="2552" w:type="dxa"/>
          </w:tcPr>
          <w:p w14:paraId="26090B80" w14:textId="44EB75D4"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Utilities</w:t>
            </w:r>
          </w:p>
        </w:tc>
        <w:tc>
          <w:tcPr>
            <w:tcW w:w="1134" w:type="dxa"/>
          </w:tcPr>
          <w:p w14:paraId="440AF50E" w14:textId="2B7672EB" w:rsidR="002D7C2F" w:rsidRPr="0086303F" w:rsidRDefault="002D7C2F" w:rsidP="008D2B37">
            <w:pPr>
              <w:spacing w:after="160" w:line="259" w:lineRule="auto"/>
              <w:jc w:val="center"/>
              <w:rPr>
                <w:rFonts w:asciiTheme="minorHAnsi" w:eastAsia="Calibri" w:hAnsiTheme="minorHAnsi" w:cstheme="minorHAnsi"/>
                <w:noProof/>
                <w:szCs w:val="22"/>
              </w:rPr>
            </w:pPr>
            <w:r w:rsidRPr="002036FC">
              <w:rPr>
                <w:rFonts w:asciiTheme="minorHAnsi" w:eastAsia="Calibri" w:hAnsiTheme="minorHAnsi" w:cstheme="minorHAnsi"/>
                <w:noProof/>
                <w:szCs w:val="22"/>
              </w:rPr>
              <w:t>2</w:t>
            </w:r>
            <w:r>
              <w:rPr>
                <w:rFonts w:asciiTheme="minorHAnsi" w:eastAsia="Calibri" w:hAnsiTheme="minorHAnsi" w:cstheme="minorHAnsi"/>
                <w:noProof/>
                <w:szCs w:val="22"/>
              </w:rPr>
              <w:t>.</w:t>
            </w:r>
            <w:r w:rsidRPr="002036FC">
              <w:rPr>
                <w:rFonts w:asciiTheme="minorHAnsi" w:eastAsia="Calibri" w:hAnsiTheme="minorHAnsi" w:cstheme="minorHAnsi"/>
                <w:noProof/>
                <w:szCs w:val="22"/>
              </w:rPr>
              <w:t>18%</w:t>
            </w:r>
          </w:p>
        </w:tc>
        <w:tc>
          <w:tcPr>
            <w:tcW w:w="1276" w:type="dxa"/>
          </w:tcPr>
          <w:p w14:paraId="736805D4" w14:textId="750FD0F3" w:rsidR="002D7C2F" w:rsidRPr="0086303F" w:rsidRDefault="002D7C2F" w:rsidP="002036FC">
            <w:pPr>
              <w:spacing w:after="160" w:line="259" w:lineRule="auto"/>
              <w:rPr>
                <w:rFonts w:asciiTheme="minorHAnsi" w:eastAsia="Calibri" w:hAnsiTheme="minorHAnsi" w:cstheme="minorHAnsi"/>
                <w:noProof/>
                <w:szCs w:val="22"/>
              </w:rPr>
            </w:pPr>
            <w:r>
              <w:rPr>
                <w:rFonts w:asciiTheme="minorHAnsi" w:eastAsia="Calibri" w:hAnsiTheme="minorHAnsi" w:cstheme="minorHAnsi"/>
                <w:noProof/>
                <w:szCs w:val="22"/>
              </w:rPr>
              <w:t>Bermuda</w:t>
            </w:r>
          </w:p>
        </w:tc>
      </w:tr>
      <w:tr w:rsidR="008D2B37" w:rsidRPr="0086303F" w14:paraId="1657084B" w14:textId="77777777" w:rsidTr="008D2B37">
        <w:trPr>
          <w:trHeight w:hRule="exact" w:val="284"/>
        </w:trPr>
        <w:tc>
          <w:tcPr>
            <w:tcW w:w="3118" w:type="dxa"/>
          </w:tcPr>
          <w:p w14:paraId="3E20D4C1" w14:textId="21A766AB" w:rsidR="002D7C2F" w:rsidRPr="0086303F" w:rsidRDefault="002D7C2F" w:rsidP="008D2B37">
            <w:pPr>
              <w:spacing w:after="0"/>
              <w:rPr>
                <w:rFonts w:asciiTheme="minorHAnsi" w:eastAsia="Calibri" w:hAnsiTheme="minorHAnsi" w:cstheme="minorHAnsi"/>
                <w:noProof/>
                <w:szCs w:val="22"/>
              </w:rPr>
            </w:pPr>
            <w:r w:rsidRPr="002036FC">
              <w:rPr>
                <w:rFonts w:asciiTheme="minorHAnsi" w:eastAsia="Calibri" w:hAnsiTheme="minorHAnsi" w:cstheme="minorHAnsi"/>
                <w:noProof/>
                <w:szCs w:val="22"/>
              </w:rPr>
              <w:t>VISA INC.</w:t>
            </w:r>
          </w:p>
        </w:tc>
        <w:tc>
          <w:tcPr>
            <w:tcW w:w="2552" w:type="dxa"/>
          </w:tcPr>
          <w:p w14:paraId="0C8EC769" w14:textId="18141DD6"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Financial Services</w:t>
            </w:r>
          </w:p>
        </w:tc>
        <w:tc>
          <w:tcPr>
            <w:tcW w:w="1134" w:type="dxa"/>
          </w:tcPr>
          <w:p w14:paraId="5C84ABB5" w14:textId="0477CE81" w:rsidR="002D7C2F" w:rsidRPr="0086303F" w:rsidRDefault="002D7C2F" w:rsidP="008D2B37">
            <w:pPr>
              <w:spacing w:after="160" w:line="259" w:lineRule="auto"/>
              <w:jc w:val="center"/>
              <w:rPr>
                <w:rFonts w:asciiTheme="minorHAnsi" w:eastAsia="Calibri" w:hAnsiTheme="minorHAnsi" w:cstheme="minorHAnsi"/>
                <w:noProof/>
                <w:szCs w:val="22"/>
              </w:rPr>
            </w:pPr>
            <w:r w:rsidRPr="002036FC">
              <w:rPr>
                <w:rFonts w:asciiTheme="minorHAnsi" w:eastAsia="Calibri" w:hAnsiTheme="minorHAnsi" w:cstheme="minorHAnsi"/>
                <w:noProof/>
                <w:szCs w:val="22"/>
              </w:rPr>
              <w:t>2</w:t>
            </w:r>
            <w:r>
              <w:rPr>
                <w:rFonts w:asciiTheme="minorHAnsi" w:eastAsia="Calibri" w:hAnsiTheme="minorHAnsi" w:cstheme="minorHAnsi"/>
                <w:noProof/>
                <w:szCs w:val="22"/>
              </w:rPr>
              <w:t>.</w:t>
            </w:r>
            <w:r w:rsidRPr="002036FC">
              <w:rPr>
                <w:rFonts w:asciiTheme="minorHAnsi" w:eastAsia="Calibri" w:hAnsiTheme="minorHAnsi" w:cstheme="minorHAnsi"/>
                <w:noProof/>
                <w:szCs w:val="22"/>
              </w:rPr>
              <w:t>06%</w:t>
            </w:r>
          </w:p>
        </w:tc>
        <w:tc>
          <w:tcPr>
            <w:tcW w:w="1276" w:type="dxa"/>
          </w:tcPr>
          <w:p w14:paraId="68BC312B" w14:textId="11311761" w:rsidR="002D7C2F" w:rsidRPr="0086303F" w:rsidRDefault="002D7C2F" w:rsidP="002036FC">
            <w:pPr>
              <w:spacing w:after="160" w:line="259" w:lineRule="auto"/>
              <w:rPr>
                <w:rFonts w:asciiTheme="minorHAnsi" w:eastAsia="Calibri" w:hAnsiTheme="minorHAnsi" w:cstheme="minorHAnsi"/>
                <w:noProof/>
                <w:szCs w:val="22"/>
              </w:rPr>
            </w:pPr>
            <w:r>
              <w:rPr>
                <w:rFonts w:asciiTheme="minorHAnsi" w:eastAsia="Calibri" w:hAnsiTheme="minorHAnsi" w:cstheme="minorHAnsi"/>
                <w:noProof/>
                <w:szCs w:val="22"/>
              </w:rPr>
              <w:t>US</w:t>
            </w:r>
          </w:p>
        </w:tc>
      </w:tr>
      <w:tr w:rsidR="008D2B37" w:rsidRPr="0086303F" w14:paraId="286C94CD" w14:textId="77777777" w:rsidTr="008D2B37">
        <w:trPr>
          <w:trHeight w:hRule="exact" w:val="284"/>
        </w:trPr>
        <w:tc>
          <w:tcPr>
            <w:tcW w:w="3118" w:type="dxa"/>
          </w:tcPr>
          <w:p w14:paraId="7DC32962" w14:textId="2E1A6233" w:rsidR="002D7C2F" w:rsidRPr="0086303F" w:rsidRDefault="002D7C2F" w:rsidP="008D2B37">
            <w:pPr>
              <w:spacing w:after="0"/>
              <w:rPr>
                <w:rFonts w:asciiTheme="minorHAnsi" w:eastAsia="Calibri" w:hAnsiTheme="minorHAnsi" w:cstheme="minorHAnsi"/>
                <w:noProof/>
                <w:szCs w:val="22"/>
              </w:rPr>
            </w:pPr>
            <w:r w:rsidRPr="002036FC">
              <w:rPr>
                <w:rFonts w:asciiTheme="minorHAnsi" w:eastAsia="Calibri" w:hAnsiTheme="minorHAnsi" w:cstheme="minorHAnsi"/>
                <w:noProof/>
                <w:szCs w:val="22"/>
              </w:rPr>
              <w:t>CELSIUS HOLDINGS, INC.</w:t>
            </w:r>
          </w:p>
        </w:tc>
        <w:tc>
          <w:tcPr>
            <w:tcW w:w="2552" w:type="dxa"/>
          </w:tcPr>
          <w:p w14:paraId="431788E4" w14:textId="56C949B9"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Consumer Defensive</w:t>
            </w:r>
          </w:p>
        </w:tc>
        <w:tc>
          <w:tcPr>
            <w:tcW w:w="1134" w:type="dxa"/>
          </w:tcPr>
          <w:p w14:paraId="78EB6911" w14:textId="528D9BE3" w:rsidR="002D7C2F" w:rsidRPr="0086303F" w:rsidRDefault="002D7C2F" w:rsidP="008D2B37">
            <w:pPr>
              <w:spacing w:after="160" w:line="259" w:lineRule="auto"/>
              <w:jc w:val="center"/>
              <w:rPr>
                <w:rFonts w:asciiTheme="minorHAnsi" w:eastAsia="Calibri" w:hAnsiTheme="minorHAnsi" w:cstheme="minorHAnsi"/>
                <w:noProof/>
                <w:szCs w:val="22"/>
              </w:rPr>
            </w:pPr>
            <w:r w:rsidRPr="002036FC">
              <w:rPr>
                <w:rFonts w:asciiTheme="minorHAnsi" w:eastAsia="Calibri" w:hAnsiTheme="minorHAnsi" w:cstheme="minorHAnsi"/>
                <w:noProof/>
                <w:szCs w:val="22"/>
              </w:rPr>
              <w:t>1</w:t>
            </w:r>
            <w:r>
              <w:rPr>
                <w:rFonts w:asciiTheme="minorHAnsi" w:eastAsia="Calibri" w:hAnsiTheme="minorHAnsi" w:cstheme="minorHAnsi"/>
                <w:noProof/>
                <w:szCs w:val="22"/>
              </w:rPr>
              <w:t>.</w:t>
            </w:r>
            <w:r w:rsidRPr="002036FC">
              <w:rPr>
                <w:rFonts w:asciiTheme="minorHAnsi" w:eastAsia="Calibri" w:hAnsiTheme="minorHAnsi" w:cstheme="minorHAnsi"/>
                <w:noProof/>
                <w:szCs w:val="22"/>
              </w:rPr>
              <w:t>99%</w:t>
            </w:r>
          </w:p>
        </w:tc>
        <w:tc>
          <w:tcPr>
            <w:tcW w:w="1276" w:type="dxa"/>
          </w:tcPr>
          <w:p w14:paraId="7A2AB3FF" w14:textId="7506F06A" w:rsidR="002D7C2F" w:rsidRPr="0086303F" w:rsidRDefault="002D7C2F" w:rsidP="002036FC">
            <w:pPr>
              <w:spacing w:after="160" w:line="259" w:lineRule="auto"/>
              <w:rPr>
                <w:rFonts w:asciiTheme="minorHAnsi" w:eastAsia="Calibri" w:hAnsiTheme="minorHAnsi" w:cstheme="minorHAnsi"/>
                <w:noProof/>
                <w:szCs w:val="22"/>
              </w:rPr>
            </w:pPr>
            <w:r>
              <w:rPr>
                <w:rFonts w:asciiTheme="minorHAnsi" w:eastAsia="Calibri" w:hAnsiTheme="minorHAnsi" w:cstheme="minorHAnsi"/>
                <w:noProof/>
                <w:szCs w:val="22"/>
              </w:rPr>
              <w:t>US</w:t>
            </w:r>
          </w:p>
        </w:tc>
      </w:tr>
      <w:tr w:rsidR="008D2B37" w:rsidRPr="0086303F" w14:paraId="319B0D35" w14:textId="77777777" w:rsidTr="008D2B37">
        <w:trPr>
          <w:trHeight w:hRule="exact" w:val="284"/>
        </w:trPr>
        <w:tc>
          <w:tcPr>
            <w:tcW w:w="3118" w:type="dxa"/>
          </w:tcPr>
          <w:p w14:paraId="640F3CB5" w14:textId="4535FB38" w:rsidR="002D7C2F" w:rsidRPr="0086303F" w:rsidRDefault="002D7C2F" w:rsidP="008D2B37">
            <w:pPr>
              <w:spacing w:after="0"/>
              <w:rPr>
                <w:rFonts w:asciiTheme="minorHAnsi" w:eastAsia="Calibri" w:hAnsiTheme="minorHAnsi" w:cstheme="minorHAnsi"/>
                <w:noProof/>
                <w:szCs w:val="22"/>
              </w:rPr>
            </w:pPr>
            <w:r w:rsidRPr="002036FC">
              <w:rPr>
                <w:rFonts w:asciiTheme="minorHAnsi" w:eastAsia="Calibri" w:hAnsiTheme="minorHAnsi" w:cstheme="minorHAnsi"/>
                <w:noProof/>
                <w:szCs w:val="22"/>
              </w:rPr>
              <w:t>THE CHARLES SCHWAB CORPORATION</w:t>
            </w:r>
          </w:p>
        </w:tc>
        <w:tc>
          <w:tcPr>
            <w:tcW w:w="2552" w:type="dxa"/>
          </w:tcPr>
          <w:p w14:paraId="3798D8ED" w14:textId="031E13C7" w:rsidR="002D7C2F" w:rsidRPr="0086303F" w:rsidRDefault="002D7C2F" w:rsidP="008D2B37">
            <w:pPr>
              <w:spacing w:after="160" w:line="259" w:lineRule="auto"/>
              <w:rPr>
                <w:rFonts w:asciiTheme="minorHAnsi" w:eastAsia="Calibri" w:hAnsiTheme="minorHAnsi" w:cstheme="minorHAnsi"/>
                <w:noProof/>
                <w:szCs w:val="22"/>
              </w:rPr>
            </w:pPr>
            <w:r w:rsidRPr="002036FC">
              <w:rPr>
                <w:rFonts w:asciiTheme="minorHAnsi" w:eastAsia="Calibri" w:hAnsiTheme="minorHAnsi" w:cstheme="minorHAnsi"/>
                <w:noProof/>
                <w:szCs w:val="22"/>
              </w:rPr>
              <w:t>Technology</w:t>
            </w:r>
          </w:p>
        </w:tc>
        <w:tc>
          <w:tcPr>
            <w:tcW w:w="1134" w:type="dxa"/>
          </w:tcPr>
          <w:p w14:paraId="7DC6C885" w14:textId="6D93593A" w:rsidR="002D7C2F" w:rsidRPr="0086303F" w:rsidRDefault="002D7C2F" w:rsidP="008D2B37">
            <w:pPr>
              <w:spacing w:after="160" w:line="259" w:lineRule="auto"/>
              <w:jc w:val="center"/>
              <w:rPr>
                <w:rFonts w:asciiTheme="minorHAnsi" w:eastAsia="Calibri" w:hAnsiTheme="minorHAnsi" w:cstheme="minorHAnsi"/>
                <w:noProof/>
                <w:szCs w:val="22"/>
              </w:rPr>
            </w:pPr>
            <w:r w:rsidRPr="002036FC">
              <w:rPr>
                <w:rFonts w:asciiTheme="minorHAnsi" w:eastAsia="Calibri" w:hAnsiTheme="minorHAnsi" w:cstheme="minorHAnsi"/>
                <w:noProof/>
                <w:szCs w:val="22"/>
              </w:rPr>
              <w:t>1</w:t>
            </w:r>
            <w:r>
              <w:rPr>
                <w:rFonts w:asciiTheme="minorHAnsi" w:eastAsia="Calibri" w:hAnsiTheme="minorHAnsi" w:cstheme="minorHAnsi"/>
                <w:noProof/>
                <w:szCs w:val="22"/>
              </w:rPr>
              <w:t>.</w:t>
            </w:r>
            <w:r w:rsidRPr="002036FC">
              <w:rPr>
                <w:rFonts w:asciiTheme="minorHAnsi" w:eastAsia="Calibri" w:hAnsiTheme="minorHAnsi" w:cstheme="minorHAnsi"/>
                <w:noProof/>
                <w:szCs w:val="22"/>
              </w:rPr>
              <w:t>98%</w:t>
            </w:r>
          </w:p>
        </w:tc>
        <w:tc>
          <w:tcPr>
            <w:tcW w:w="1276" w:type="dxa"/>
          </w:tcPr>
          <w:p w14:paraId="4E07A102" w14:textId="6FFB40A3" w:rsidR="002D7C2F" w:rsidRPr="0086303F" w:rsidRDefault="002D7C2F" w:rsidP="002036FC">
            <w:pPr>
              <w:spacing w:after="160" w:line="259" w:lineRule="auto"/>
              <w:rPr>
                <w:rFonts w:asciiTheme="minorHAnsi" w:eastAsia="Calibri" w:hAnsiTheme="minorHAnsi" w:cstheme="minorHAnsi"/>
                <w:noProof/>
                <w:szCs w:val="22"/>
              </w:rPr>
            </w:pPr>
            <w:r>
              <w:rPr>
                <w:rFonts w:asciiTheme="minorHAnsi" w:eastAsia="Calibri" w:hAnsiTheme="minorHAnsi" w:cstheme="minorHAnsi"/>
                <w:noProof/>
                <w:szCs w:val="22"/>
              </w:rPr>
              <w:t>US</w:t>
            </w:r>
          </w:p>
        </w:tc>
      </w:tr>
    </w:tbl>
    <w:p w14:paraId="5D395440" w14:textId="6543E5A0" w:rsidR="008C3622" w:rsidRPr="0086303F" w:rsidRDefault="004D2D70" w:rsidP="002036FC">
      <w:pPr>
        <w:spacing w:after="160" w:line="259" w:lineRule="auto"/>
        <w:rPr>
          <w:rFonts w:asciiTheme="minorHAnsi" w:eastAsia="Calibri" w:hAnsiTheme="minorHAnsi" w:cstheme="minorHAnsi"/>
          <w:b/>
          <w:bCs/>
          <w:noProof/>
          <w:sz w:val="24"/>
        </w:rPr>
      </w:pPr>
      <w:r w:rsidRPr="0086303F">
        <w:rPr>
          <w:rFonts w:asciiTheme="minorHAnsi" w:hAnsiTheme="minorHAnsi" w:cstheme="minorHAnsi"/>
          <w:noProof/>
        </w:rPr>
        <w:drawing>
          <wp:anchor distT="0" distB="0" distL="114300" distR="114300" simplePos="0" relativeHeight="251658267" behindDoc="0" locked="0" layoutInCell="1" allowOverlap="1" wp14:anchorId="6A5F6B13" wp14:editId="6F77848B">
            <wp:simplePos x="0" y="0"/>
            <wp:positionH relativeFrom="page">
              <wp:posOffset>19050</wp:posOffset>
            </wp:positionH>
            <wp:positionV relativeFrom="paragraph">
              <wp:posOffset>3078480</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95450" cy="600075"/>
                    </a:xfrm>
                    <a:prstGeom prst="rect">
                      <a:avLst/>
                    </a:prstGeom>
                  </pic:spPr>
                </pic:pic>
              </a:graphicData>
            </a:graphic>
          </wp:anchor>
        </w:drawing>
      </w:r>
    </w:p>
    <w:p w14:paraId="38FC53D4" w14:textId="1923EB88" w:rsidR="00864BF4" w:rsidRDefault="00864BF4" w:rsidP="00D52B74">
      <w:pPr>
        <w:spacing w:after="160" w:line="259" w:lineRule="auto"/>
        <w:ind w:left="284"/>
        <w:jc w:val="both"/>
        <w:rPr>
          <w:rFonts w:asciiTheme="minorHAnsi" w:eastAsia="Calibri" w:hAnsiTheme="minorHAnsi" w:cstheme="minorHAnsi"/>
          <w:b/>
          <w:bCs/>
          <w:noProof/>
          <w:sz w:val="24"/>
        </w:rPr>
      </w:pPr>
      <w:r w:rsidRPr="0086303F">
        <w:rPr>
          <w:rFonts w:asciiTheme="minorHAnsi" w:eastAsia="Calibri" w:hAnsiTheme="minorHAnsi" w:cstheme="minorHAnsi"/>
          <w:b/>
          <w:bCs/>
          <w:noProof/>
          <w:sz w:val="24"/>
        </w:rPr>
        <w:t>What was the proportion of sustainability-related investments?</w:t>
      </w:r>
    </w:p>
    <w:p w14:paraId="79AA3E91" w14:textId="01516A8C" w:rsidR="008D2B37" w:rsidRDefault="00DB6B08" w:rsidP="00D52B74">
      <w:pPr>
        <w:spacing w:after="160" w:line="259" w:lineRule="auto"/>
        <w:ind w:left="284"/>
        <w:jc w:val="both"/>
        <w:rPr>
          <w:rFonts w:asciiTheme="minorHAnsi" w:eastAsia="Calibri" w:hAnsiTheme="minorHAnsi" w:cstheme="minorHAnsi"/>
          <w:noProof/>
          <w:szCs w:val="22"/>
        </w:rPr>
      </w:pPr>
      <w:r w:rsidRPr="0086303F">
        <w:rPr>
          <w:rFonts w:asciiTheme="minorHAnsi" w:hAnsiTheme="minorHAnsi" w:cstheme="minorHAnsi"/>
          <w:noProof/>
          <w:szCs w:val="24"/>
        </w:rPr>
        <mc:AlternateContent>
          <mc:Choice Requires="wps">
            <w:drawing>
              <wp:anchor distT="0" distB="0" distL="114300" distR="114300" simplePos="0" relativeHeight="251658251" behindDoc="0" locked="0" layoutInCell="1" allowOverlap="1" wp14:anchorId="12609E9C" wp14:editId="525E20D4">
                <wp:simplePos x="0" y="0"/>
                <wp:positionH relativeFrom="page">
                  <wp:posOffset>17780</wp:posOffset>
                </wp:positionH>
                <wp:positionV relativeFrom="margin">
                  <wp:posOffset>4091305</wp:posOffset>
                </wp:positionV>
                <wp:extent cx="1235710" cy="899795"/>
                <wp:effectExtent l="0" t="0" r="2540" b="0"/>
                <wp:wrapSquare wrapText="bothSides"/>
                <wp:docPr id="309" name="Rectangle 309"/>
                <wp:cNvGraphicFramePr/>
                <a:graphic xmlns:a="http://schemas.openxmlformats.org/drawingml/2006/main">
                  <a:graphicData uri="http://schemas.microsoft.com/office/word/2010/wordprocessingShape">
                    <wps:wsp>
                      <wps:cNvSpPr/>
                      <wps:spPr>
                        <a:xfrm>
                          <a:off x="0" y="0"/>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6" style="position:absolute;left:0;text-align:left;margin-left:1.4pt;margin-top:322.15pt;width:97.3pt;height:70.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" fillcolor="#f2f2f2" stroked="f" strokeweight="1pt">
                <v:textbox inset="4mm,1mm,7mm">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v:textbox>
                <w10:wrap type="square" anchorx="page" anchory="margin"/>
              </v:rect>
            </w:pict>
          </mc:Fallback>
        </mc:AlternateContent>
      </w:r>
      <w:r w:rsidR="008D2B37">
        <w:rPr>
          <w:rFonts w:asciiTheme="minorHAnsi" w:eastAsia="Calibri" w:hAnsiTheme="minorHAnsi" w:cstheme="minorHAnsi"/>
          <w:noProof/>
          <w:szCs w:val="22"/>
        </w:rPr>
        <w:t xml:space="preserve">The proportion of sustainable investment by the fund, according to the definitions in </w:t>
      </w:r>
      <w:r w:rsidR="008D2B37" w:rsidRPr="0086303F">
        <w:rPr>
          <w:rFonts w:asciiTheme="minorHAnsi" w:hAnsiTheme="minorHAnsi" w:cstheme="minorHAnsi"/>
          <w:lang w:val="en-US"/>
        </w:rPr>
        <w:t>article 2 SFDR</w:t>
      </w:r>
      <w:r w:rsidR="008D2B37">
        <w:rPr>
          <w:rFonts w:asciiTheme="minorHAnsi" w:hAnsiTheme="minorHAnsi" w:cstheme="minorHAnsi"/>
          <w:lang w:val="en-US"/>
        </w:rPr>
        <w:t>,</w:t>
      </w:r>
      <w:r w:rsidR="008D2B37">
        <w:rPr>
          <w:rFonts w:asciiTheme="minorHAnsi" w:eastAsia="Calibri" w:hAnsiTheme="minorHAnsi" w:cstheme="minorHAnsi"/>
          <w:noProof/>
          <w:szCs w:val="22"/>
        </w:rPr>
        <w:t xml:space="preserve"> amounted to 5</w:t>
      </w:r>
      <w:r w:rsidR="009D2A71">
        <w:rPr>
          <w:rFonts w:asciiTheme="minorHAnsi" w:eastAsia="Calibri" w:hAnsiTheme="minorHAnsi" w:cstheme="minorHAnsi"/>
          <w:noProof/>
          <w:szCs w:val="22"/>
        </w:rPr>
        <w:t>1</w:t>
      </w:r>
      <w:r w:rsidR="008D2B37">
        <w:rPr>
          <w:rFonts w:asciiTheme="minorHAnsi" w:eastAsia="Calibri" w:hAnsiTheme="minorHAnsi" w:cstheme="minorHAnsi"/>
          <w:noProof/>
          <w:szCs w:val="22"/>
        </w:rPr>
        <w:t>.</w:t>
      </w:r>
      <w:r w:rsidR="009D2A71">
        <w:rPr>
          <w:rFonts w:asciiTheme="minorHAnsi" w:eastAsia="Calibri" w:hAnsiTheme="minorHAnsi" w:cstheme="minorHAnsi"/>
          <w:noProof/>
          <w:szCs w:val="22"/>
        </w:rPr>
        <w:t>08</w:t>
      </w:r>
      <w:r w:rsidR="008D2B37">
        <w:rPr>
          <w:rFonts w:asciiTheme="minorHAnsi" w:eastAsia="Calibri" w:hAnsiTheme="minorHAnsi" w:cstheme="minorHAnsi"/>
          <w:noProof/>
          <w:szCs w:val="22"/>
        </w:rPr>
        <w:t xml:space="preserve">% of the invested capital by the fund during the period. </w:t>
      </w:r>
    </w:p>
    <w:p w14:paraId="529FC34D" w14:textId="01166C16" w:rsidR="008D2B37" w:rsidRPr="0086303F" w:rsidRDefault="008D2B37" w:rsidP="00D52B74">
      <w:pPr>
        <w:spacing w:after="160" w:line="259" w:lineRule="auto"/>
        <w:ind w:left="284"/>
        <w:jc w:val="both"/>
        <w:rPr>
          <w:rFonts w:asciiTheme="minorHAnsi" w:eastAsia="Calibri" w:hAnsiTheme="minorHAnsi" w:cstheme="minorHAnsi"/>
          <w:b/>
          <w:bCs/>
          <w:noProof/>
          <w:sz w:val="24"/>
        </w:rPr>
      </w:pPr>
    </w:p>
    <w:p w14:paraId="50326766" w14:textId="33DEB1A2" w:rsidR="008D3287" w:rsidRPr="0086303F" w:rsidRDefault="008D2B37" w:rsidP="00A14FE0">
      <w:pPr>
        <w:spacing w:after="160" w:line="259" w:lineRule="auto"/>
        <w:ind w:left="851" w:hanging="11"/>
        <w:rPr>
          <w:rFonts w:asciiTheme="minorHAnsi" w:eastAsia="Calibri" w:hAnsiTheme="minorHAnsi" w:cstheme="minorHAnsi"/>
          <w:b/>
          <w:noProof/>
          <w:szCs w:val="22"/>
        </w:rPr>
      </w:pPr>
      <w:r w:rsidRPr="0086303F">
        <w:rPr>
          <w:rFonts w:asciiTheme="minorHAnsi" w:eastAsia="Calibri" w:hAnsiTheme="minorHAnsi" w:cstheme="minorHAnsi"/>
          <w:noProof/>
          <w:sz w:val="18"/>
          <w:szCs w:val="18"/>
        </w:rPr>
        <mc:AlternateContent>
          <mc:Choice Requires="wps">
            <w:drawing>
              <wp:anchor distT="0" distB="0" distL="114300" distR="114300" simplePos="0" relativeHeight="251658256" behindDoc="0" locked="0" layoutInCell="1" allowOverlap="1" wp14:anchorId="30791A0D" wp14:editId="5105ADD5">
                <wp:simplePos x="0" y="0"/>
                <wp:positionH relativeFrom="margin">
                  <wp:posOffset>189230</wp:posOffset>
                </wp:positionH>
                <wp:positionV relativeFrom="paragraph">
                  <wp:posOffset>278130</wp:posOffset>
                </wp:positionV>
                <wp:extent cx="5034915" cy="3267075"/>
                <wp:effectExtent l="0" t="0" r="0" b="9525"/>
                <wp:wrapSquare wrapText="bothSides"/>
                <wp:docPr id="310" name="Rectangle 310"/>
                <wp:cNvGraphicFramePr/>
                <a:graphic xmlns:a="http://schemas.openxmlformats.org/drawingml/2006/main">
                  <a:graphicData uri="http://schemas.microsoft.com/office/word/2010/wordprocessingShape">
                    <wps:wsp>
                      <wps:cNvSpPr/>
                      <wps:spPr>
                        <a:xfrm>
                          <a:off x="0" y="0"/>
                          <a:ext cx="5034915" cy="3267075"/>
                        </a:xfrm>
                        <a:prstGeom prst="rect">
                          <a:avLst/>
                        </a:prstGeom>
                        <a:solidFill>
                          <a:srgbClr val="EA933B">
                            <a:lumMod val="20000"/>
                            <a:lumOff val="80000"/>
                          </a:srgbClr>
                        </a:solidFill>
                        <a:ln w="12700" cap="flat" cmpd="sng" algn="ctr">
                          <a:noFill/>
                          <a:prstDash val="solid"/>
                          <a:miter lim="800000"/>
                        </a:ln>
                        <a:effectLst/>
                      </wps:spPr>
                      <wps:txbx>
                        <w:txbxContent>
                          <w:p w14:paraId="0A5C912D" w14:textId="091C1B21" w:rsidR="00864BF4" w:rsidRPr="00E43DA5" w:rsidRDefault="00864BF4" w:rsidP="0026710B">
                            <w:pPr>
                              <w:ind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 </w:t>
                            </w:r>
                          </w:p>
                          <w:p w14:paraId="1C3A2293" w14:textId="77777777" w:rsidR="00864BF4" w:rsidRDefault="00864BF4" w:rsidP="0026710B">
                            <w:pPr>
                              <w:spacing w:after="0"/>
                            </w:pPr>
                          </w:p>
                          <w:p w14:paraId="7D4D0FDB" w14:textId="77777777" w:rsidR="00864BF4" w:rsidRDefault="00864BF4" w:rsidP="0026710B">
                            <w:pPr>
                              <w:jc w:val="center"/>
                            </w:pPr>
                          </w:p>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612059C7" w14:textId="77777777" w:rsidR="00864BF4" w:rsidRPr="00B434C2" w:rsidRDefault="00864BF4" w:rsidP="0026710B">
                            <w:pPr>
                              <w:spacing w:after="0"/>
                              <w:rPr>
                                <w:rFonts w:asciiTheme="minorHAnsi" w:hAnsiTheme="minorHAnsi" w:cstheme="minorHAnsi"/>
                                <w:bCs/>
                                <w:color w:val="000000"/>
                                <w:sz w:val="8"/>
                                <w:szCs w:val="8"/>
                              </w:rPr>
                            </w:pPr>
                          </w:p>
                          <w:p w14:paraId="3121075A" w14:textId="1D0E137F" w:rsidR="00864BF4" w:rsidRPr="00674608" w:rsidRDefault="00864BF4" w:rsidP="0026710B">
                            <w:pPr>
                              <w:spacing w:after="0"/>
                              <w:rPr>
                                <w:rFonts w:asciiTheme="minorHAnsi" w:hAnsiTheme="minorHAnsi" w:cstheme="minorHAnsi"/>
                                <w:i/>
                                <w:color w:val="C00000"/>
                                <w:sz w:val="18"/>
                                <w:szCs w:val="18"/>
                              </w:rPr>
                            </w:pPr>
                          </w:p>
                          <w:p w14:paraId="5B23DC4A" w14:textId="77777777" w:rsidR="00864BF4" w:rsidRPr="00674608" w:rsidRDefault="00864BF4" w:rsidP="0026710B">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9C6DF7F" w14:textId="77777777" w:rsidR="00864BF4" w:rsidRPr="00674608" w:rsidRDefault="00864BF4" w:rsidP="0026710B">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2D78D218" w14:textId="77777777" w:rsidR="00864BF4" w:rsidRPr="00674608" w:rsidRDefault="00864BF4" w:rsidP="0026710B">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0F20BD16" w14:textId="77777777" w:rsidR="00864BF4" w:rsidRDefault="00864BF4" w:rsidP="0026710B">
                            <w:pPr>
                              <w:jc w:val="center"/>
                            </w:pPr>
                          </w:p>
                          <w:p w14:paraId="7602AAB6" w14:textId="77777777" w:rsidR="00864BF4" w:rsidRDefault="00864BF4" w:rsidP="0026710B">
                            <w:pPr>
                              <w:jc w:val="center"/>
                            </w:pPr>
                          </w:p>
                          <w:p w14:paraId="5F5C1162" w14:textId="77777777" w:rsidR="00864BF4" w:rsidRPr="000D37D3" w:rsidRDefault="00864BF4" w:rsidP="00267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7" style="position:absolute;left:0;text-align:left;margin-left:14.9pt;margin-top:21.9pt;width:396.45pt;height:257.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" fillcolor="#fbe9d8" stroked="f" strokeweight="1pt">
                <v:textbox>
                  <w:txbxContent>
                    <w:p w14:paraId="0A5C912D" w14:textId="091C1B21" w:rsidR="00864BF4" w:rsidRPr="00E43DA5" w:rsidRDefault="00864BF4" w:rsidP="0026710B">
                      <w:pPr>
                        <w:ind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 </w:t>
                      </w:r>
                    </w:p>
                    <w:p w14:paraId="1C3A2293" w14:textId="77777777" w:rsidR="00864BF4" w:rsidRDefault="00864BF4" w:rsidP="0026710B">
                      <w:pPr>
                        <w:spacing w:after="0"/>
                      </w:pPr>
                    </w:p>
                    <w:p w14:paraId="7D4D0FDB" w14:textId="77777777" w:rsidR="00864BF4" w:rsidRDefault="00864BF4" w:rsidP="0026710B">
                      <w:pPr>
                        <w:jc w:val="center"/>
                      </w:pPr>
                    </w:p>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612059C7" w14:textId="77777777" w:rsidR="00864BF4" w:rsidRPr="00B434C2" w:rsidRDefault="00864BF4" w:rsidP="0026710B">
                      <w:pPr>
                        <w:spacing w:after="0"/>
                        <w:rPr>
                          <w:rFonts w:asciiTheme="minorHAnsi" w:hAnsiTheme="minorHAnsi" w:cstheme="minorHAnsi"/>
                          <w:bCs/>
                          <w:color w:val="000000"/>
                          <w:sz w:val="8"/>
                          <w:szCs w:val="8"/>
                        </w:rPr>
                      </w:pPr>
                    </w:p>
                    <w:p w14:paraId="3121075A" w14:textId="1D0E137F" w:rsidR="00864BF4" w:rsidRPr="00674608" w:rsidRDefault="00864BF4" w:rsidP="0026710B">
                      <w:pPr>
                        <w:spacing w:after="0"/>
                        <w:rPr>
                          <w:rFonts w:asciiTheme="minorHAnsi" w:hAnsiTheme="minorHAnsi" w:cstheme="minorHAnsi"/>
                          <w:i/>
                          <w:color w:val="C00000"/>
                          <w:sz w:val="18"/>
                          <w:szCs w:val="18"/>
                        </w:rPr>
                      </w:pPr>
                    </w:p>
                    <w:p w14:paraId="5B23DC4A" w14:textId="77777777" w:rsidR="00864BF4" w:rsidRPr="00674608" w:rsidRDefault="00864BF4" w:rsidP="0026710B">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9C6DF7F" w14:textId="77777777" w:rsidR="00864BF4" w:rsidRPr="00674608" w:rsidRDefault="00864BF4" w:rsidP="0026710B">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2D78D218" w14:textId="77777777" w:rsidR="00864BF4" w:rsidRPr="00674608" w:rsidRDefault="00864BF4" w:rsidP="0026710B">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0F20BD16" w14:textId="77777777" w:rsidR="00864BF4" w:rsidRDefault="00864BF4" w:rsidP="0026710B">
                      <w:pPr>
                        <w:jc w:val="center"/>
                      </w:pPr>
                    </w:p>
                    <w:p w14:paraId="7602AAB6" w14:textId="77777777" w:rsidR="00864BF4" w:rsidRDefault="00864BF4" w:rsidP="0026710B">
                      <w:pPr>
                        <w:jc w:val="center"/>
                      </w:pPr>
                    </w:p>
                    <w:p w14:paraId="5F5C1162" w14:textId="77777777" w:rsidR="00864BF4" w:rsidRPr="000D37D3" w:rsidRDefault="00864BF4" w:rsidP="0026710B">
                      <w:pPr>
                        <w:jc w:val="center"/>
                      </w:pPr>
                    </w:p>
                  </w:txbxContent>
                </v:textbox>
                <w10:wrap type="square" anchorx="margin"/>
              </v:rect>
            </w:pict>
          </mc:Fallback>
        </mc:AlternateContent>
      </w:r>
      <w:r w:rsidRPr="0086303F">
        <w:rPr>
          <w:rFonts w:asciiTheme="minorHAnsi" w:eastAsia="Calibri" w:hAnsiTheme="minorHAnsi" w:cstheme="minorHAnsi"/>
          <w:b/>
          <w:noProof/>
          <w:szCs w:val="22"/>
        </w:rPr>
        <w:drawing>
          <wp:anchor distT="0" distB="0" distL="114300" distR="114300" simplePos="0" relativeHeight="251658257" behindDoc="0" locked="0" layoutInCell="1" allowOverlap="1" wp14:anchorId="22D438F7" wp14:editId="01FF069E">
            <wp:simplePos x="0" y="0"/>
            <wp:positionH relativeFrom="margin">
              <wp:posOffset>834390</wp:posOffset>
            </wp:positionH>
            <wp:positionV relativeFrom="paragraph">
              <wp:posOffset>281813</wp:posOffset>
            </wp:positionV>
            <wp:extent cx="3900170" cy="1791335"/>
            <wp:effectExtent l="0" t="0" r="6223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864BF4" w:rsidRPr="0086303F">
        <w:rPr>
          <w:rFonts w:asciiTheme="minorHAnsi" w:eastAsia="Calibri" w:hAnsiTheme="minorHAnsi" w:cstheme="minorHAnsi"/>
          <w:b/>
          <w:bCs/>
          <w:i/>
          <w:iCs/>
          <w:noProof/>
          <w:szCs w:val="22"/>
        </w:rPr>
        <mc:AlternateContent>
          <mc:Choice Requires="wps">
            <w:drawing>
              <wp:anchor distT="0" distB="0" distL="114300" distR="114300" simplePos="0" relativeHeight="251658263" behindDoc="0" locked="0" layoutInCell="1" allowOverlap="1" wp14:anchorId="77824BA5" wp14:editId="1BEDC3F8">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B2830A2" id="Oval 49" o:spid="_x0000_s1026" style="position:absolute;margin-left:24.35pt;margin-top:2.05pt;width:10.25pt;height:10.2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" fillcolor="#d0cece" stroked="f" strokeweight="1pt">
                <v:stroke joinstyle="miter"/>
              </v:oval>
            </w:pict>
          </mc:Fallback>
        </mc:AlternateContent>
      </w:r>
      <w:r w:rsidR="00864BF4" w:rsidRPr="0086303F">
        <w:rPr>
          <w:rFonts w:asciiTheme="minorHAnsi" w:eastAsia="Calibri" w:hAnsiTheme="minorHAnsi" w:cstheme="minorHAnsi"/>
          <w:b/>
          <w:bCs/>
          <w:i/>
          <w:iCs/>
          <w:noProof/>
          <w:szCs w:val="22"/>
        </w:rPr>
        <w:t>What was the asset allocation?</w:t>
      </w:r>
      <w:r w:rsidR="00864BF4" w:rsidRPr="0086303F">
        <w:rPr>
          <w:rFonts w:asciiTheme="minorHAnsi" w:eastAsia="Calibri" w:hAnsiTheme="minorHAnsi" w:cstheme="minorHAnsi"/>
          <w:b/>
          <w:noProof/>
          <w:szCs w:val="22"/>
        </w:rPr>
        <w:t xml:space="preserve"> </w:t>
      </w:r>
    </w:p>
    <w:p w14:paraId="0EE1ECBC" w14:textId="75301FA9" w:rsidR="00864BF4" w:rsidRPr="0086303F" w:rsidRDefault="00864BF4">
      <w:pPr>
        <w:spacing w:after="160" w:line="259" w:lineRule="auto"/>
        <w:rPr>
          <w:rFonts w:asciiTheme="minorHAnsi" w:eastAsia="Calibri" w:hAnsiTheme="minorHAnsi" w:cstheme="minorHAnsi"/>
          <w:b/>
          <w:bCs/>
          <w:noProof/>
          <w:sz w:val="24"/>
        </w:rPr>
      </w:pPr>
    </w:p>
    <w:p w14:paraId="0C43927C" w14:textId="5CEAE699" w:rsidR="00864BF4" w:rsidRPr="0086303F" w:rsidRDefault="009976F6" w:rsidP="00DB6B08">
      <w:pPr>
        <w:spacing w:after="160" w:line="259" w:lineRule="auto"/>
        <w:rPr>
          <w:rFonts w:asciiTheme="minorHAnsi" w:eastAsia="Calibri" w:hAnsiTheme="minorHAnsi" w:cstheme="minorHAnsi"/>
          <w:b/>
          <w:bCs/>
          <w:i/>
          <w:iCs/>
          <w:noProof/>
          <w:szCs w:val="22"/>
        </w:rPr>
      </w:pPr>
      <w:r>
        <w:rPr>
          <w:rFonts w:asciiTheme="minorHAnsi" w:eastAsia="Calibri" w:hAnsiTheme="minorHAnsi" w:cstheme="minorHAnsi"/>
          <w:b/>
          <w:bCs/>
          <w:i/>
          <w:iCs/>
          <w:noProof/>
          <w:szCs w:val="22"/>
        </w:rPr>
        <w:br w:type="page"/>
      </w:r>
      <w:r w:rsidR="00864BF4" w:rsidRPr="0086303F">
        <w:rPr>
          <w:rFonts w:asciiTheme="minorHAnsi" w:eastAsia="Calibri" w:hAnsiTheme="minorHAnsi" w:cstheme="minorHAnsi"/>
          <w:b/>
          <w:bCs/>
          <w:i/>
          <w:iCs/>
          <w:noProof/>
          <w:szCs w:val="22"/>
        </w:rPr>
        <w:lastRenderedPageBreak/>
        <mc:AlternateContent>
          <mc:Choice Requires="wps">
            <w:drawing>
              <wp:anchor distT="0" distB="0" distL="114300" distR="114300" simplePos="0" relativeHeight="251658264" behindDoc="0" locked="0" layoutInCell="1" allowOverlap="1" wp14:anchorId="7AC4FD83" wp14:editId="53C29251">
                <wp:simplePos x="0" y="0"/>
                <wp:positionH relativeFrom="column">
                  <wp:posOffset>291302</wp:posOffset>
                </wp:positionH>
                <wp:positionV relativeFrom="paragraph">
                  <wp:posOffset>57150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67D0F" id="Oval 285" o:spid="_x0000_s1026" style="position:absolute;margin-left:22.95pt;margin-top:4.5pt;width:10.25pt;height:10.2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" fillcolor="#d0cece" stroked="f" strokeweight="1pt">
                <v:stroke joinstyle="miter"/>
              </v:oval>
            </w:pict>
          </mc:Fallback>
        </mc:AlternateContent>
      </w:r>
      <w:r w:rsidR="00864BF4" w:rsidRPr="0086303F">
        <w:rPr>
          <w:rFonts w:asciiTheme="minorHAnsi" w:eastAsia="Calibri" w:hAnsiTheme="minorHAnsi" w:cstheme="minorHAnsi"/>
          <w:b/>
          <w:bCs/>
          <w:i/>
          <w:iCs/>
          <w:noProof/>
          <w:szCs w:val="22"/>
        </w:rPr>
        <w:t>In which economic sectors were the investments made?</w:t>
      </w:r>
    </w:p>
    <w:p w14:paraId="522A1787" w14:textId="7AD0807F" w:rsidR="00240766" w:rsidRPr="0086303F" w:rsidRDefault="00240766" w:rsidP="00240766">
      <w:pPr>
        <w:spacing w:after="160" w:line="259" w:lineRule="auto"/>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        </w:t>
      </w:r>
      <w:r w:rsidR="008D6DBE" w:rsidRPr="0086303F">
        <w:rPr>
          <w:rFonts w:asciiTheme="minorHAnsi" w:eastAsia="Calibri" w:hAnsiTheme="minorHAnsi" w:cstheme="minorHAnsi"/>
          <w:noProof/>
          <w:szCs w:val="22"/>
        </w:rPr>
        <w:t xml:space="preserve">The investments have been </w:t>
      </w:r>
      <w:r w:rsidR="0084198F">
        <w:rPr>
          <w:rFonts w:asciiTheme="minorHAnsi" w:eastAsia="Calibri" w:hAnsiTheme="minorHAnsi" w:cstheme="minorHAnsi"/>
          <w:noProof/>
          <w:szCs w:val="22"/>
        </w:rPr>
        <w:t xml:space="preserve">made </w:t>
      </w:r>
      <w:r w:rsidR="008D6DBE" w:rsidRPr="0086303F">
        <w:rPr>
          <w:rFonts w:asciiTheme="minorHAnsi" w:eastAsia="Calibri" w:hAnsiTheme="minorHAnsi" w:cstheme="minorHAnsi"/>
          <w:noProof/>
          <w:szCs w:val="22"/>
        </w:rPr>
        <w:t>in the following sectors:</w:t>
      </w:r>
    </w:p>
    <w:tbl>
      <w:tblPr>
        <w:tblW w:w="6574" w:type="dxa"/>
        <w:tblLook w:val="04A0" w:firstRow="1" w:lastRow="0" w:firstColumn="1" w:lastColumn="0" w:noHBand="0" w:noVBand="1"/>
      </w:tblPr>
      <w:tblGrid>
        <w:gridCol w:w="612"/>
        <w:gridCol w:w="4633"/>
        <w:gridCol w:w="1329"/>
      </w:tblGrid>
      <w:tr w:rsidR="00D8233C" w:rsidRPr="00576169" w14:paraId="44F485CA" w14:textId="77777777" w:rsidTr="002036FC">
        <w:trPr>
          <w:trHeight w:val="170"/>
        </w:trPr>
        <w:tc>
          <w:tcPr>
            <w:tcW w:w="5245" w:type="dxa"/>
            <w:gridSpan w:val="2"/>
            <w:tcBorders>
              <w:top w:val="nil"/>
              <w:left w:val="nil"/>
              <w:bottom w:val="single" w:sz="4" w:space="0" w:color="44B3E1"/>
              <w:right w:val="nil"/>
            </w:tcBorders>
            <w:shd w:val="clear" w:color="C0E6F5" w:fill="C0E6F5"/>
            <w:noWrap/>
            <w:vAlign w:val="bottom"/>
            <w:hideMark/>
          </w:tcPr>
          <w:p w14:paraId="343BA0CA" w14:textId="5A8E62FE" w:rsidR="00576169" w:rsidRPr="00576169" w:rsidRDefault="00576169" w:rsidP="00576169">
            <w:pPr>
              <w:spacing w:after="0"/>
              <w:rPr>
                <w:rFonts w:ascii="Aptos Narrow" w:hAnsi="Aptos Narrow"/>
                <w:b/>
                <w:bCs/>
                <w:color w:val="000000"/>
                <w:szCs w:val="22"/>
                <w:lang w:val="en-US" w:eastAsia="en-US"/>
              </w:rPr>
            </w:pPr>
            <w:r>
              <w:rPr>
                <w:rFonts w:ascii="Aptos Narrow" w:hAnsi="Aptos Narrow"/>
                <w:b/>
                <w:bCs/>
                <w:color w:val="000000"/>
                <w:szCs w:val="22"/>
                <w:lang w:val="en-US" w:eastAsia="en-US"/>
              </w:rPr>
              <w:t>Sector</w:t>
            </w:r>
          </w:p>
        </w:tc>
        <w:tc>
          <w:tcPr>
            <w:tcW w:w="1329" w:type="dxa"/>
            <w:tcBorders>
              <w:top w:val="nil"/>
              <w:left w:val="nil"/>
              <w:bottom w:val="single" w:sz="4" w:space="0" w:color="44B3E1"/>
              <w:right w:val="nil"/>
            </w:tcBorders>
            <w:shd w:val="clear" w:color="C0E6F5" w:fill="C0E6F5"/>
            <w:noWrap/>
            <w:vAlign w:val="bottom"/>
            <w:hideMark/>
          </w:tcPr>
          <w:p w14:paraId="6E9428F7" w14:textId="4C7E87E8" w:rsidR="00576169" w:rsidRPr="00576169" w:rsidRDefault="00576169" w:rsidP="002036F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Weight</w:t>
            </w:r>
          </w:p>
        </w:tc>
      </w:tr>
      <w:tr w:rsidR="00D8233C" w:rsidRPr="00576169" w14:paraId="26186889"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73BD6C2C" w14:textId="77777777" w:rsidR="00576169" w:rsidRPr="00576169" w:rsidRDefault="00576169" w:rsidP="00576169">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Technology</w:t>
            </w:r>
          </w:p>
        </w:tc>
        <w:tc>
          <w:tcPr>
            <w:tcW w:w="1329" w:type="dxa"/>
            <w:tcBorders>
              <w:top w:val="nil"/>
              <w:left w:val="nil"/>
              <w:bottom w:val="single" w:sz="4" w:space="0" w:color="44B3E1"/>
              <w:right w:val="nil"/>
            </w:tcBorders>
            <w:shd w:val="clear" w:color="auto" w:fill="auto"/>
            <w:noWrap/>
            <w:vAlign w:val="bottom"/>
            <w:hideMark/>
          </w:tcPr>
          <w:p w14:paraId="44EBD35D" w14:textId="77777777" w:rsidR="00576169" w:rsidRPr="00576169" w:rsidRDefault="00576169" w:rsidP="00576169">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36,39%</w:t>
            </w:r>
          </w:p>
        </w:tc>
      </w:tr>
      <w:tr w:rsidR="00D8233C" w:rsidRPr="00576169" w14:paraId="19120F76"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4A15D6D6" w14:textId="77777777" w:rsidR="00576169" w:rsidRPr="0084198F" w:rsidRDefault="00576169" w:rsidP="002036FC">
            <w:pPr>
              <w:spacing w:after="0"/>
              <w:ind w:firstLineChars="200" w:firstLine="442"/>
              <w:rPr>
                <w:rFonts w:ascii="Aptos Narrow" w:hAnsi="Aptos Narrow"/>
                <w:b/>
                <w:bCs/>
                <w:color w:val="000000"/>
                <w:szCs w:val="22"/>
                <w:lang w:val="en-US" w:eastAsia="en-US"/>
              </w:rPr>
            </w:pPr>
            <w:r w:rsidRPr="0084198F">
              <w:rPr>
                <w:rFonts w:ascii="Aptos Narrow" w:hAnsi="Aptos Narrow"/>
                <w:b/>
                <w:bCs/>
                <w:color w:val="000000"/>
                <w:szCs w:val="22"/>
                <w:lang w:val="en-US" w:eastAsia="en-US"/>
              </w:rPr>
              <w:t>Software &amp; Tech Services</w:t>
            </w:r>
          </w:p>
        </w:tc>
        <w:tc>
          <w:tcPr>
            <w:tcW w:w="1329" w:type="dxa"/>
            <w:tcBorders>
              <w:top w:val="nil"/>
              <w:left w:val="nil"/>
              <w:bottom w:val="nil"/>
              <w:right w:val="nil"/>
            </w:tcBorders>
            <w:shd w:val="clear" w:color="auto" w:fill="auto"/>
            <w:noWrap/>
            <w:vAlign w:val="bottom"/>
            <w:hideMark/>
          </w:tcPr>
          <w:p w14:paraId="42DFA6E2" w14:textId="77777777" w:rsidR="00576169" w:rsidRPr="0084198F" w:rsidRDefault="00576169" w:rsidP="002036FC">
            <w:pPr>
              <w:spacing w:after="0"/>
              <w:ind w:firstLineChars="200" w:firstLine="442"/>
              <w:jc w:val="right"/>
              <w:rPr>
                <w:rFonts w:ascii="Aptos Narrow" w:hAnsi="Aptos Narrow"/>
                <w:b/>
                <w:bCs/>
                <w:color w:val="000000"/>
                <w:szCs w:val="22"/>
                <w:lang w:val="en-US" w:eastAsia="en-US"/>
              </w:rPr>
            </w:pPr>
            <w:r w:rsidRPr="0084198F">
              <w:rPr>
                <w:rFonts w:ascii="Aptos Narrow" w:hAnsi="Aptos Narrow"/>
                <w:b/>
                <w:bCs/>
                <w:color w:val="000000"/>
                <w:szCs w:val="22"/>
                <w:lang w:val="en-US" w:eastAsia="en-US"/>
              </w:rPr>
              <w:t>10,88%</w:t>
            </w:r>
          </w:p>
        </w:tc>
      </w:tr>
      <w:tr w:rsidR="0084198F" w:rsidRPr="00576169" w14:paraId="41F3E01D" w14:textId="77777777" w:rsidTr="002036FC">
        <w:trPr>
          <w:gridBefore w:val="1"/>
          <w:wBefore w:w="612" w:type="dxa"/>
          <w:trHeight w:val="170"/>
        </w:trPr>
        <w:tc>
          <w:tcPr>
            <w:tcW w:w="4633" w:type="dxa"/>
            <w:tcBorders>
              <w:top w:val="nil"/>
              <w:left w:val="nil"/>
              <w:bottom w:val="nil"/>
              <w:right w:val="nil"/>
            </w:tcBorders>
            <w:shd w:val="clear" w:color="auto" w:fill="auto"/>
            <w:noWrap/>
            <w:vAlign w:val="bottom"/>
          </w:tcPr>
          <w:p w14:paraId="62F4AB9C" w14:textId="1B21697D" w:rsidR="0084198F" w:rsidRPr="00D8233C" w:rsidRDefault="0084198F" w:rsidP="0084198F">
            <w:pPr>
              <w:spacing w:after="0"/>
              <w:ind w:firstLineChars="200" w:firstLine="440"/>
              <w:rPr>
                <w:rFonts w:ascii="Aptos Narrow" w:hAnsi="Aptos Narrow"/>
                <w:color w:val="000000"/>
                <w:szCs w:val="22"/>
                <w:lang w:val="en-US" w:eastAsia="en-US"/>
              </w:rPr>
            </w:pPr>
            <w:r>
              <w:rPr>
                <w:rFonts w:ascii="Aptos Narrow" w:hAnsi="Aptos Narrow"/>
                <w:color w:val="000000"/>
                <w:szCs w:val="22"/>
              </w:rPr>
              <w:t>IT Services</w:t>
            </w:r>
          </w:p>
        </w:tc>
        <w:tc>
          <w:tcPr>
            <w:tcW w:w="1329" w:type="dxa"/>
            <w:tcBorders>
              <w:top w:val="nil"/>
              <w:left w:val="nil"/>
              <w:bottom w:val="nil"/>
              <w:right w:val="nil"/>
            </w:tcBorders>
            <w:shd w:val="clear" w:color="auto" w:fill="auto"/>
            <w:noWrap/>
            <w:vAlign w:val="bottom"/>
          </w:tcPr>
          <w:p w14:paraId="5F685E3B" w14:textId="4B725D81" w:rsidR="0084198F" w:rsidRPr="00D8233C" w:rsidRDefault="0084198F" w:rsidP="0084198F">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rPr>
              <w:t>0,96%</w:t>
            </w:r>
          </w:p>
        </w:tc>
      </w:tr>
      <w:tr w:rsidR="0084198F" w:rsidRPr="00576169" w14:paraId="13BEF6C8" w14:textId="77777777" w:rsidTr="002036FC">
        <w:trPr>
          <w:gridBefore w:val="1"/>
          <w:wBefore w:w="612" w:type="dxa"/>
          <w:trHeight w:val="170"/>
        </w:trPr>
        <w:tc>
          <w:tcPr>
            <w:tcW w:w="4633" w:type="dxa"/>
            <w:tcBorders>
              <w:top w:val="nil"/>
              <w:left w:val="nil"/>
              <w:bottom w:val="nil"/>
              <w:right w:val="nil"/>
            </w:tcBorders>
            <w:shd w:val="clear" w:color="auto" w:fill="auto"/>
            <w:noWrap/>
            <w:vAlign w:val="bottom"/>
          </w:tcPr>
          <w:p w14:paraId="62298D65" w14:textId="6BD8AD0F" w:rsidR="0084198F" w:rsidRPr="00D8233C" w:rsidRDefault="0084198F" w:rsidP="0084198F">
            <w:pPr>
              <w:spacing w:after="0"/>
              <w:ind w:firstLineChars="200" w:firstLine="440"/>
              <w:rPr>
                <w:rFonts w:ascii="Aptos Narrow" w:hAnsi="Aptos Narrow"/>
                <w:color w:val="000000"/>
                <w:szCs w:val="22"/>
                <w:lang w:val="en-US" w:eastAsia="en-US"/>
              </w:rPr>
            </w:pPr>
            <w:r>
              <w:rPr>
                <w:rFonts w:ascii="Aptos Narrow" w:hAnsi="Aptos Narrow"/>
                <w:color w:val="000000"/>
                <w:szCs w:val="22"/>
              </w:rPr>
              <w:t>Software</w:t>
            </w:r>
          </w:p>
        </w:tc>
        <w:tc>
          <w:tcPr>
            <w:tcW w:w="1329" w:type="dxa"/>
            <w:tcBorders>
              <w:top w:val="nil"/>
              <w:left w:val="nil"/>
              <w:bottom w:val="nil"/>
              <w:right w:val="nil"/>
            </w:tcBorders>
            <w:shd w:val="clear" w:color="auto" w:fill="auto"/>
            <w:noWrap/>
            <w:vAlign w:val="bottom"/>
          </w:tcPr>
          <w:p w14:paraId="6F22590B" w14:textId="7D79F527" w:rsidR="0084198F" w:rsidRPr="00D8233C" w:rsidRDefault="0084198F" w:rsidP="0084198F">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rPr>
              <w:t>9,92%</w:t>
            </w:r>
          </w:p>
        </w:tc>
      </w:tr>
      <w:tr w:rsidR="00D8233C" w:rsidRPr="00576169" w14:paraId="3CAA6B0F"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64E7CFCC" w14:textId="77777777" w:rsidR="00576169" w:rsidRPr="0084198F" w:rsidRDefault="00576169" w:rsidP="002036FC">
            <w:pPr>
              <w:spacing w:after="0"/>
              <w:ind w:firstLineChars="200" w:firstLine="442"/>
              <w:rPr>
                <w:rFonts w:ascii="Aptos Narrow" w:hAnsi="Aptos Narrow"/>
                <w:b/>
                <w:bCs/>
                <w:color w:val="000000"/>
                <w:szCs w:val="22"/>
                <w:lang w:val="en-US" w:eastAsia="en-US"/>
              </w:rPr>
            </w:pPr>
            <w:r w:rsidRPr="0084198F">
              <w:rPr>
                <w:rFonts w:ascii="Aptos Narrow" w:hAnsi="Aptos Narrow"/>
                <w:b/>
                <w:bCs/>
                <w:color w:val="000000"/>
                <w:szCs w:val="22"/>
                <w:lang w:val="en-US" w:eastAsia="en-US"/>
              </w:rPr>
              <w:t>Tech Hardware &amp; Semiconductors</w:t>
            </w:r>
          </w:p>
        </w:tc>
        <w:tc>
          <w:tcPr>
            <w:tcW w:w="1329" w:type="dxa"/>
            <w:tcBorders>
              <w:top w:val="nil"/>
              <w:left w:val="nil"/>
              <w:bottom w:val="nil"/>
              <w:right w:val="nil"/>
            </w:tcBorders>
            <w:shd w:val="clear" w:color="auto" w:fill="auto"/>
            <w:noWrap/>
            <w:vAlign w:val="bottom"/>
            <w:hideMark/>
          </w:tcPr>
          <w:p w14:paraId="2C1BAC36" w14:textId="77777777" w:rsidR="00576169" w:rsidRPr="0084198F" w:rsidRDefault="00576169" w:rsidP="002036FC">
            <w:pPr>
              <w:spacing w:after="0"/>
              <w:ind w:firstLineChars="200" w:firstLine="442"/>
              <w:jc w:val="right"/>
              <w:rPr>
                <w:rFonts w:ascii="Aptos Narrow" w:hAnsi="Aptos Narrow"/>
                <w:b/>
                <w:bCs/>
                <w:color w:val="000000"/>
                <w:szCs w:val="22"/>
                <w:lang w:val="en-US" w:eastAsia="en-US"/>
              </w:rPr>
            </w:pPr>
            <w:r w:rsidRPr="0084198F">
              <w:rPr>
                <w:rFonts w:ascii="Aptos Narrow" w:hAnsi="Aptos Narrow"/>
                <w:b/>
                <w:bCs/>
                <w:color w:val="000000"/>
                <w:szCs w:val="22"/>
                <w:lang w:val="en-US" w:eastAsia="en-US"/>
              </w:rPr>
              <w:t>23,45%</w:t>
            </w:r>
          </w:p>
        </w:tc>
      </w:tr>
      <w:tr w:rsidR="0084198F" w:rsidRPr="00576169" w14:paraId="18CA322B" w14:textId="77777777" w:rsidTr="002036FC">
        <w:trPr>
          <w:gridBefore w:val="1"/>
          <w:wBefore w:w="612" w:type="dxa"/>
          <w:trHeight w:val="170"/>
        </w:trPr>
        <w:tc>
          <w:tcPr>
            <w:tcW w:w="4633" w:type="dxa"/>
            <w:tcBorders>
              <w:top w:val="nil"/>
              <w:left w:val="nil"/>
              <w:bottom w:val="nil"/>
              <w:right w:val="nil"/>
            </w:tcBorders>
            <w:shd w:val="clear" w:color="auto" w:fill="auto"/>
            <w:noWrap/>
            <w:vAlign w:val="bottom"/>
          </w:tcPr>
          <w:p w14:paraId="671A9691" w14:textId="366F2970" w:rsidR="0084198F" w:rsidRPr="00D8233C" w:rsidRDefault="0084198F" w:rsidP="0084198F">
            <w:pPr>
              <w:spacing w:after="0"/>
              <w:ind w:firstLineChars="200" w:firstLine="440"/>
              <w:rPr>
                <w:rFonts w:ascii="Aptos Narrow" w:hAnsi="Aptos Narrow"/>
                <w:color w:val="000000"/>
                <w:szCs w:val="22"/>
                <w:lang w:val="en-US" w:eastAsia="en-US"/>
              </w:rPr>
            </w:pPr>
            <w:r>
              <w:rPr>
                <w:rFonts w:ascii="Aptos Narrow" w:hAnsi="Aptos Narrow"/>
                <w:color w:val="000000"/>
                <w:szCs w:val="22"/>
              </w:rPr>
              <w:t>Semiconductors</w:t>
            </w:r>
          </w:p>
        </w:tc>
        <w:tc>
          <w:tcPr>
            <w:tcW w:w="1329" w:type="dxa"/>
            <w:tcBorders>
              <w:top w:val="nil"/>
              <w:left w:val="nil"/>
              <w:bottom w:val="nil"/>
              <w:right w:val="nil"/>
            </w:tcBorders>
            <w:shd w:val="clear" w:color="auto" w:fill="auto"/>
            <w:noWrap/>
            <w:vAlign w:val="bottom"/>
          </w:tcPr>
          <w:p w14:paraId="020F1CA2" w14:textId="465156BC" w:rsidR="0084198F" w:rsidRPr="00D8233C" w:rsidRDefault="0084198F" w:rsidP="0084198F">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rPr>
              <w:t>19,42%</w:t>
            </w:r>
          </w:p>
        </w:tc>
      </w:tr>
      <w:tr w:rsidR="0084198F" w:rsidRPr="00576169" w14:paraId="430129E7" w14:textId="77777777" w:rsidTr="002036FC">
        <w:trPr>
          <w:gridBefore w:val="1"/>
          <w:wBefore w:w="612" w:type="dxa"/>
          <w:trHeight w:val="170"/>
        </w:trPr>
        <w:tc>
          <w:tcPr>
            <w:tcW w:w="4633" w:type="dxa"/>
            <w:tcBorders>
              <w:top w:val="nil"/>
              <w:left w:val="nil"/>
              <w:bottom w:val="nil"/>
              <w:right w:val="nil"/>
            </w:tcBorders>
            <w:shd w:val="clear" w:color="auto" w:fill="auto"/>
            <w:noWrap/>
            <w:vAlign w:val="bottom"/>
          </w:tcPr>
          <w:p w14:paraId="251CB919" w14:textId="619572D8" w:rsidR="0084198F" w:rsidRPr="00D8233C" w:rsidRDefault="0084198F" w:rsidP="0084198F">
            <w:pPr>
              <w:spacing w:after="0"/>
              <w:ind w:firstLineChars="200" w:firstLine="440"/>
              <w:rPr>
                <w:rFonts w:ascii="Aptos Narrow" w:hAnsi="Aptos Narrow"/>
                <w:color w:val="000000"/>
                <w:szCs w:val="22"/>
                <w:lang w:val="en-US" w:eastAsia="en-US"/>
              </w:rPr>
            </w:pPr>
            <w:r>
              <w:rPr>
                <w:rFonts w:ascii="Aptos Narrow" w:hAnsi="Aptos Narrow"/>
                <w:color w:val="000000"/>
                <w:szCs w:val="22"/>
              </w:rPr>
              <w:t>Technology Hardware</w:t>
            </w:r>
          </w:p>
        </w:tc>
        <w:tc>
          <w:tcPr>
            <w:tcW w:w="1329" w:type="dxa"/>
            <w:tcBorders>
              <w:top w:val="nil"/>
              <w:left w:val="nil"/>
              <w:bottom w:val="nil"/>
              <w:right w:val="nil"/>
            </w:tcBorders>
            <w:shd w:val="clear" w:color="auto" w:fill="auto"/>
            <w:noWrap/>
            <w:vAlign w:val="bottom"/>
          </w:tcPr>
          <w:p w14:paraId="59F5BA83" w14:textId="397955F8" w:rsidR="0084198F" w:rsidRPr="00D8233C" w:rsidRDefault="0084198F" w:rsidP="0084198F">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rPr>
              <w:t>4,03%</w:t>
            </w:r>
          </w:p>
        </w:tc>
      </w:tr>
      <w:tr w:rsidR="00D8233C" w:rsidRPr="00576169" w14:paraId="74E9C078"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70D9F750" w14:textId="77777777" w:rsidR="00576169" w:rsidRPr="00576169" w:rsidRDefault="00576169" w:rsidP="00576169">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Industrials</w:t>
            </w:r>
          </w:p>
        </w:tc>
        <w:tc>
          <w:tcPr>
            <w:tcW w:w="1329" w:type="dxa"/>
            <w:tcBorders>
              <w:top w:val="nil"/>
              <w:left w:val="nil"/>
              <w:bottom w:val="single" w:sz="4" w:space="0" w:color="44B3E1"/>
              <w:right w:val="nil"/>
            </w:tcBorders>
            <w:shd w:val="clear" w:color="auto" w:fill="auto"/>
            <w:noWrap/>
            <w:vAlign w:val="bottom"/>
            <w:hideMark/>
          </w:tcPr>
          <w:p w14:paraId="74F1A23C" w14:textId="77777777" w:rsidR="00576169" w:rsidRPr="00576169" w:rsidRDefault="00576169" w:rsidP="00576169">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15,52%</w:t>
            </w:r>
          </w:p>
        </w:tc>
      </w:tr>
      <w:tr w:rsidR="00D8233C" w:rsidRPr="00D8233C" w14:paraId="3A2D5DB2"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4689B25B" w14:textId="77777777" w:rsidR="00576169" w:rsidRPr="00D8233C" w:rsidRDefault="00576169" w:rsidP="002036FC">
            <w:pPr>
              <w:spacing w:after="0"/>
              <w:ind w:firstLineChars="200" w:firstLine="442"/>
              <w:rPr>
                <w:rFonts w:ascii="Aptos Narrow" w:hAnsi="Aptos Narrow"/>
                <w:b/>
                <w:bCs/>
                <w:color w:val="000000"/>
                <w:szCs w:val="22"/>
                <w:lang w:val="en-US" w:eastAsia="en-US"/>
              </w:rPr>
            </w:pPr>
            <w:r w:rsidRPr="00D8233C">
              <w:rPr>
                <w:rFonts w:ascii="Aptos Narrow" w:hAnsi="Aptos Narrow"/>
                <w:b/>
                <w:bCs/>
                <w:color w:val="000000"/>
                <w:szCs w:val="22"/>
                <w:lang w:val="en-US" w:eastAsia="en-US"/>
              </w:rPr>
              <w:t>Industrial Products</w:t>
            </w:r>
          </w:p>
        </w:tc>
        <w:tc>
          <w:tcPr>
            <w:tcW w:w="1329" w:type="dxa"/>
            <w:tcBorders>
              <w:top w:val="nil"/>
              <w:left w:val="nil"/>
              <w:bottom w:val="nil"/>
              <w:right w:val="nil"/>
            </w:tcBorders>
            <w:shd w:val="clear" w:color="auto" w:fill="auto"/>
            <w:noWrap/>
            <w:vAlign w:val="bottom"/>
            <w:hideMark/>
          </w:tcPr>
          <w:p w14:paraId="2B8C2327" w14:textId="77777777" w:rsidR="00576169" w:rsidRPr="00D8233C" w:rsidRDefault="00576169" w:rsidP="002036FC">
            <w:pPr>
              <w:spacing w:after="0"/>
              <w:ind w:firstLineChars="200" w:firstLine="442"/>
              <w:jc w:val="right"/>
              <w:rPr>
                <w:rFonts w:ascii="Aptos Narrow" w:hAnsi="Aptos Narrow"/>
                <w:b/>
                <w:bCs/>
                <w:color w:val="000000"/>
                <w:szCs w:val="22"/>
                <w:lang w:val="en-US" w:eastAsia="en-US"/>
              </w:rPr>
            </w:pPr>
            <w:r w:rsidRPr="00D8233C">
              <w:rPr>
                <w:rFonts w:ascii="Aptos Narrow" w:hAnsi="Aptos Narrow"/>
                <w:b/>
                <w:bCs/>
                <w:color w:val="000000"/>
                <w:szCs w:val="22"/>
                <w:lang w:val="en-US" w:eastAsia="en-US"/>
              </w:rPr>
              <w:t>10,14%</w:t>
            </w:r>
          </w:p>
        </w:tc>
      </w:tr>
      <w:tr w:rsidR="00D8233C" w:rsidRPr="00576169" w14:paraId="127275B0" w14:textId="77777777" w:rsidTr="002036FC">
        <w:trPr>
          <w:gridBefore w:val="1"/>
          <w:wBefore w:w="612" w:type="dxa"/>
          <w:trHeight w:val="170"/>
        </w:trPr>
        <w:tc>
          <w:tcPr>
            <w:tcW w:w="4633" w:type="dxa"/>
            <w:tcBorders>
              <w:top w:val="nil"/>
              <w:left w:val="nil"/>
              <w:bottom w:val="nil"/>
              <w:right w:val="nil"/>
            </w:tcBorders>
            <w:shd w:val="clear" w:color="auto" w:fill="auto"/>
            <w:noWrap/>
          </w:tcPr>
          <w:p w14:paraId="3B2B6475" w14:textId="4DA0937F" w:rsidR="00D8233C" w:rsidRPr="00D8233C" w:rsidRDefault="00D8233C" w:rsidP="00D8233C">
            <w:pPr>
              <w:spacing w:after="0"/>
              <w:ind w:firstLineChars="200" w:firstLine="440"/>
              <w:rPr>
                <w:rFonts w:ascii="Aptos Narrow" w:hAnsi="Aptos Narrow"/>
                <w:color w:val="000000"/>
                <w:szCs w:val="22"/>
                <w:lang w:val="en-US" w:eastAsia="en-US"/>
              </w:rPr>
            </w:pPr>
            <w:r w:rsidRPr="002036FC">
              <w:rPr>
                <w:rFonts w:ascii="Aptos Narrow" w:hAnsi="Aptos Narrow"/>
                <w:color w:val="000000"/>
                <w:szCs w:val="22"/>
                <w:lang w:val="en-US" w:eastAsia="en-US"/>
              </w:rPr>
              <w:t>Electrical Equipment</w:t>
            </w:r>
          </w:p>
        </w:tc>
        <w:tc>
          <w:tcPr>
            <w:tcW w:w="1329" w:type="dxa"/>
            <w:tcBorders>
              <w:top w:val="nil"/>
              <w:left w:val="nil"/>
              <w:bottom w:val="nil"/>
              <w:right w:val="nil"/>
            </w:tcBorders>
            <w:shd w:val="clear" w:color="auto" w:fill="auto"/>
            <w:noWrap/>
            <w:vAlign w:val="bottom"/>
          </w:tcPr>
          <w:p w14:paraId="0AB9BC1E" w14:textId="5B999CF3" w:rsidR="00D8233C" w:rsidRPr="00D8233C" w:rsidRDefault="00D8233C" w:rsidP="00D8233C">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rPr>
              <w:t>3,01%</w:t>
            </w:r>
          </w:p>
        </w:tc>
      </w:tr>
      <w:tr w:rsidR="00D8233C" w:rsidRPr="00576169" w14:paraId="31026355" w14:textId="77777777" w:rsidTr="002036FC">
        <w:trPr>
          <w:gridBefore w:val="1"/>
          <w:wBefore w:w="612" w:type="dxa"/>
          <w:trHeight w:val="170"/>
        </w:trPr>
        <w:tc>
          <w:tcPr>
            <w:tcW w:w="4633" w:type="dxa"/>
            <w:tcBorders>
              <w:top w:val="nil"/>
              <w:left w:val="nil"/>
              <w:bottom w:val="nil"/>
              <w:right w:val="nil"/>
            </w:tcBorders>
            <w:shd w:val="clear" w:color="auto" w:fill="auto"/>
            <w:noWrap/>
          </w:tcPr>
          <w:p w14:paraId="50CEF803" w14:textId="2447562A" w:rsidR="00D8233C" w:rsidRPr="00D8233C" w:rsidRDefault="00D8233C" w:rsidP="00D8233C">
            <w:pPr>
              <w:spacing w:after="0"/>
              <w:ind w:firstLineChars="200" w:firstLine="440"/>
              <w:rPr>
                <w:rFonts w:ascii="Aptos Narrow" w:hAnsi="Aptos Narrow"/>
                <w:color w:val="000000"/>
                <w:szCs w:val="22"/>
                <w:lang w:val="en-US" w:eastAsia="en-US"/>
              </w:rPr>
            </w:pPr>
            <w:r w:rsidRPr="002036FC">
              <w:rPr>
                <w:rFonts w:ascii="Aptos Narrow" w:hAnsi="Aptos Narrow"/>
                <w:color w:val="000000"/>
                <w:szCs w:val="22"/>
                <w:lang w:val="en-US" w:eastAsia="en-US"/>
              </w:rPr>
              <w:t>Industrial Intermediate Prod</w:t>
            </w:r>
          </w:p>
        </w:tc>
        <w:tc>
          <w:tcPr>
            <w:tcW w:w="1329" w:type="dxa"/>
            <w:tcBorders>
              <w:top w:val="nil"/>
              <w:left w:val="nil"/>
              <w:bottom w:val="nil"/>
              <w:right w:val="nil"/>
            </w:tcBorders>
            <w:shd w:val="clear" w:color="auto" w:fill="auto"/>
            <w:noWrap/>
            <w:vAlign w:val="bottom"/>
          </w:tcPr>
          <w:p w14:paraId="2F0D6C59" w14:textId="2F270F96" w:rsidR="00D8233C" w:rsidRPr="00D8233C" w:rsidRDefault="00D8233C" w:rsidP="00D8233C">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rPr>
              <w:t>2,31%</w:t>
            </w:r>
          </w:p>
        </w:tc>
      </w:tr>
      <w:tr w:rsidR="00D8233C" w:rsidRPr="00576169" w14:paraId="348E411A" w14:textId="77777777" w:rsidTr="002036FC">
        <w:trPr>
          <w:gridBefore w:val="1"/>
          <w:wBefore w:w="612" w:type="dxa"/>
          <w:trHeight w:val="170"/>
        </w:trPr>
        <w:tc>
          <w:tcPr>
            <w:tcW w:w="4633" w:type="dxa"/>
            <w:tcBorders>
              <w:top w:val="nil"/>
              <w:left w:val="nil"/>
              <w:bottom w:val="nil"/>
              <w:right w:val="nil"/>
            </w:tcBorders>
            <w:shd w:val="clear" w:color="auto" w:fill="auto"/>
            <w:noWrap/>
          </w:tcPr>
          <w:p w14:paraId="14CEDA1E" w14:textId="5FC159BB" w:rsidR="00D8233C" w:rsidRPr="00D8233C" w:rsidRDefault="00D8233C" w:rsidP="00D8233C">
            <w:pPr>
              <w:spacing w:after="0"/>
              <w:ind w:firstLineChars="200" w:firstLine="440"/>
              <w:rPr>
                <w:rFonts w:ascii="Aptos Narrow" w:hAnsi="Aptos Narrow"/>
                <w:color w:val="000000"/>
                <w:szCs w:val="22"/>
                <w:lang w:val="en-US" w:eastAsia="en-US"/>
              </w:rPr>
            </w:pPr>
            <w:r w:rsidRPr="002036FC">
              <w:rPr>
                <w:rFonts w:ascii="Aptos Narrow" w:hAnsi="Aptos Narrow"/>
                <w:color w:val="000000"/>
                <w:szCs w:val="22"/>
                <w:lang w:val="en-US" w:eastAsia="en-US"/>
              </w:rPr>
              <w:t>Machinery</w:t>
            </w:r>
          </w:p>
        </w:tc>
        <w:tc>
          <w:tcPr>
            <w:tcW w:w="1329" w:type="dxa"/>
            <w:tcBorders>
              <w:top w:val="nil"/>
              <w:left w:val="nil"/>
              <w:bottom w:val="nil"/>
              <w:right w:val="nil"/>
            </w:tcBorders>
            <w:shd w:val="clear" w:color="auto" w:fill="auto"/>
            <w:noWrap/>
            <w:vAlign w:val="bottom"/>
          </w:tcPr>
          <w:p w14:paraId="5E927B3A" w14:textId="088DCA42" w:rsidR="00D8233C" w:rsidRPr="00D8233C" w:rsidRDefault="00D8233C" w:rsidP="00D8233C">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rPr>
              <w:t>4,82%</w:t>
            </w:r>
          </w:p>
        </w:tc>
      </w:tr>
      <w:tr w:rsidR="00D8233C" w:rsidRPr="00576169" w14:paraId="25BC8A2C"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797036EC" w14:textId="77777777" w:rsidR="00D8233C" w:rsidRPr="00D8233C" w:rsidRDefault="00D8233C" w:rsidP="002036FC">
            <w:pPr>
              <w:spacing w:after="0"/>
              <w:ind w:firstLineChars="200" w:firstLine="442"/>
              <w:rPr>
                <w:rFonts w:ascii="Aptos Narrow" w:hAnsi="Aptos Narrow"/>
                <w:b/>
                <w:bCs/>
                <w:color w:val="000000"/>
                <w:szCs w:val="22"/>
                <w:lang w:val="en-US" w:eastAsia="en-US"/>
              </w:rPr>
            </w:pPr>
            <w:r w:rsidRPr="00D8233C">
              <w:rPr>
                <w:rFonts w:ascii="Aptos Narrow" w:hAnsi="Aptos Narrow"/>
                <w:b/>
                <w:bCs/>
                <w:color w:val="000000"/>
                <w:szCs w:val="22"/>
                <w:lang w:val="en-US" w:eastAsia="en-US"/>
              </w:rPr>
              <w:t>Industrial Services</w:t>
            </w:r>
          </w:p>
        </w:tc>
        <w:tc>
          <w:tcPr>
            <w:tcW w:w="1329" w:type="dxa"/>
            <w:tcBorders>
              <w:top w:val="nil"/>
              <w:left w:val="nil"/>
              <w:bottom w:val="nil"/>
              <w:right w:val="nil"/>
            </w:tcBorders>
            <w:shd w:val="clear" w:color="auto" w:fill="auto"/>
            <w:noWrap/>
            <w:vAlign w:val="bottom"/>
            <w:hideMark/>
          </w:tcPr>
          <w:p w14:paraId="60F803F4" w14:textId="77777777" w:rsidR="00D8233C" w:rsidRPr="00D8233C" w:rsidRDefault="00D8233C" w:rsidP="002036FC">
            <w:pPr>
              <w:spacing w:after="0"/>
              <w:ind w:firstLineChars="200" w:firstLine="442"/>
              <w:jc w:val="right"/>
              <w:rPr>
                <w:rFonts w:ascii="Aptos Narrow" w:hAnsi="Aptos Narrow"/>
                <w:b/>
                <w:bCs/>
                <w:color w:val="000000"/>
                <w:szCs w:val="22"/>
                <w:lang w:val="en-US" w:eastAsia="en-US"/>
              </w:rPr>
            </w:pPr>
            <w:r w:rsidRPr="00D8233C">
              <w:rPr>
                <w:rFonts w:ascii="Aptos Narrow" w:hAnsi="Aptos Narrow"/>
                <w:b/>
                <w:bCs/>
                <w:color w:val="000000"/>
                <w:szCs w:val="22"/>
                <w:lang w:val="en-US" w:eastAsia="en-US"/>
              </w:rPr>
              <w:t>5,38%</w:t>
            </w:r>
          </w:p>
        </w:tc>
      </w:tr>
      <w:tr w:rsidR="00D8233C" w:rsidRPr="00576169" w14:paraId="04505A25" w14:textId="77777777" w:rsidTr="002036FC">
        <w:trPr>
          <w:gridBefore w:val="1"/>
          <w:wBefore w:w="612" w:type="dxa"/>
          <w:trHeight w:val="170"/>
        </w:trPr>
        <w:tc>
          <w:tcPr>
            <w:tcW w:w="4633" w:type="dxa"/>
            <w:tcBorders>
              <w:top w:val="nil"/>
              <w:left w:val="nil"/>
              <w:bottom w:val="nil"/>
              <w:right w:val="nil"/>
            </w:tcBorders>
            <w:shd w:val="clear" w:color="auto" w:fill="auto"/>
            <w:noWrap/>
            <w:vAlign w:val="bottom"/>
          </w:tcPr>
          <w:p w14:paraId="17518D6E" w14:textId="462EE7D8" w:rsidR="00D8233C" w:rsidRPr="00D8233C" w:rsidRDefault="00D8233C" w:rsidP="00D8233C">
            <w:pPr>
              <w:spacing w:after="0"/>
              <w:ind w:firstLineChars="200" w:firstLine="440"/>
              <w:rPr>
                <w:rFonts w:ascii="Aptos Narrow" w:hAnsi="Aptos Narrow"/>
                <w:color w:val="000000"/>
                <w:szCs w:val="22"/>
                <w:lang w:val="en-US" w:eastAsia="en-US"/>
              </w:rPr>
            </w:pPr>
            <w:r>
              <w:rPr>
                <w:rFonts w:ascii="Aptos Narrow" w:hAnsi="Aptos Narrow"/>
                <w:color w:val="000000"/>
                <w:szCs w:val="22"/>
              </w:rPr>
              <w:t>Engineering &amp; Construction</w:t>
            </w:r>
          </w:p>
        </w:tc>
        <w:tc>
          <w:tcPr>
            <w:tcW w:w="1329" w:type="dxa"/>
            <w:tcBorders>
              <w:top w:val="nil"/>
              <w:left w:val="nil"/>
              <w:bottom w:val="nil"/>
              <w:right w:val="nil"/>
            </w:tcBorders>
            <w:shd w:val="clear" w:color="auto" w:fill="auto"/>
            <w:noWrap/>
            <w:vAlign w:val="bottom"/>
          </w:tcPr>
          <w:p w14:paraId="2EAB7FBE" w14:textId="0D78CFF5" w:rsidR="00D8233C" w:rsidRPr="00D8233C" w:rsidRDefault="00D8233C" w:rsidP="00D8233C">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rPr>
              <w:t>3,75%</w:t>
            </w:r>
          </w:p>
        </w:tc>
      </w:tr>
      <w:tr w:rsidR="00D8233C" w:rsidRPr="00576169" w14:paraId="642D108E" w14:textId="77777777" w:rsidTr="002036FC">
        <w:trPr>
          <w:gridBefore w:val="1"/>
          <w:wBefore w:w="612" w:type="dxa"/>
          <w:trHeight w:val="170"/>
        </w:trPr>
        <w:tc>
          <w:tcPr>
            <w:tcW w:w="4633" w:type="dxa"/>
            <w:tcBorders>
              <w:top w:val="nil"/>
              <w:left w:val="nil"/>
              <w:bottom w:val="nil"/>
              <w:right w:val="nil"/>
            </w:tcBorders>
            <w:shd w:val="clear" w:color="auto" w:fill="auto"/>
            <w:noWrap/>
            <w:vAlign w:val="bottom"/>
          </w:tcPr>
          <w:p w14:paraId="5D5682AE" w14:textId="108134FE" w:rsidR="00D8233C" w:rsidRPr="00D8233C" w:rsidRDefault="00D8233C" w:rsidP="00D8233C">
            <w:pPr>
              <w:spacing w:after="0"/>
              <w:ind w:firstLineChars="200" w:firstLine="440"/>
              <w:rPr>
                <w:rFonts w:ascii="Aptos Narrow" w:hAnsi="Aptos Narrow"/>
                <w:color w:val="000000"/>
                <w:szCs w:val="22"/>
                <w:lang w:val="en-US" w:eastAsia="en-US"/>
              </w:rPr>
            </w:pPr>
            <w:r>
              <w:rPr>
                <w:rFonts w:ascii="Aptos Narrow" w:hAnsi="Aptos Narrow"/>
                <w:color w:val="000000"/>
                <w:szCs w:val="22"/>
              </w:rPr>
              <w:t>Industrial Support Services</w:t>
            </w:r>
          </w:p>
        </w:tc>
        <w:tc>
          <w:tcPr>
            <w:tcW w:w="1329" w:type="dxa"/>
            <w:tcBorders>
              <w:top w:val="nil"/>
              <w:left w:val="nil"/>
              <w:bottom w:val="nil"/>
              <w:right w:val="nil"/>
            </w:tcBorders>
            <w:shd w:val="clear" w:color="auto" w:fill="auto"/>
            <w:noWrap/>
            <w:vAlign w:val="bottom"/>
          </w:tcPr>
          <w:p w14:paraId="5AE02660" w14:textId="6ECE9709" w:rsidR="00D8233C" w:rsidRPr="00D8233C" w:rsidRDefault="00D8233C" w:rsidP="00D8233C">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rPr>
              <w:t>1,63%</w:t>
            </w:r>
          </w:p>
        </w:tc>
      </w:tr>
      <w:tr w:rsidR="00D8233C" w:rsidRPr="00576169" w14:paraId="52F93286"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4D0D8E5A"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Health Care</w:t>
            </w:r>
          </w:p>
        </w:tc>
        <w:tc>
          <w:tcPr>
            <w:tcW w:w="1329" w:type="dxa"/>
            <w:tcBorders>
              <w:top w:val="nil"/>
              <w:left w:val="nil"/>
              <w:bottom w:val="single" w:sz="4" w:space="0" w:color="44B3E1"/>
              <w:right w:val="nil"/>
            </w:tcBorders>
            <w:shd w:val="clear" w:color="auto" w:fill="auto"/>
            <w:noWrap/>
            <w:vAlign w:val="bottom"/>
            <w:hideMark/>
          </w:tcPr>
          <w:p w14:paraId="1C1B00C4" w14:textId="77777777" w:rsidR="00D8233C" w:rsidRPr="00576169" w:rsidRDefault="00D8233C" w:rsidP="00D8233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11,97%</w:t>
            </w:r>
          </w:p>
        </w:tc>
      </w:tr>
      <w:tr w:rsidR="00D8233C" w:rsidRPr="00576169" w14:paraId="572C3CE2"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11F61C94"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Biotech &amp; Pharma</w:t>
            </w:r>
          </w:p>
        </w:tc>
        <w:tc>
          <w:tcPr>
            <w:tcW w:w="1329" w:type="dxa"/>
            <w:tcBorders>
              <w:top w:val="nil"/>
              <w:left w:val="nil"/>
              <w:bottom w:val="nil"/>
              <w:right w:val="nil"/>
            </w:tcBorders>
            <w:shd w:val="clear" w:color="auto" w:fill="auto"/>
            <w:noWrap/>
            <w:vAlign w:val="bottom"/>
            <w:hideMark/>
          </w:tcPr>
          <w:p w14:paraId="29B31B54" w14:textId="77777777" w:rsidR="00D8233C" w:rsidRPr="00576169" w:rsidRDefault="00D8233C" w:rsidP="002036FC">
            <w:pPr>
              <w:spacing w:after="0"/>
              <w:ind w:firstLineChars="200" w:firstLine="440"/>
              <w:jc w:val="right"/>
              <w:rPr>
                <w:rFonts w:ascii="Aptos Narrow" w:hAnsi="Aptos Narrow"/>
                <w:color w:val="000000"/>
                <w:szCs w:val="22"/>
                <w:lang w:val="en-US" w:eastAsia="en-US"/>
              </w:rPr>
            </w:pPr>
            <w:r w:rsidRPr="00576169">
              <w:rPr>
                <w:rFonts w:ascii="Aptos Narrow" w:hAnsi="Aptos Narrow"/>
                <w:color w:val="000000"/>
                <w:szCs w:val="22"/>
                <w:lang w:val="en-US" w:eastAsia="en-US"/>
              </w:rPr>
              <w:t>6,17%</w:t>
            </w:r>
          </w:p>
        </w:tc>
      </w:tr>
      <w:tr w:rsidR="00D8233C" w:rsidRPr="00576169" w14:paraId="2AB439B0"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57287BFF" w14:textId="32585E58"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Health Care Facilities &amp; S</w:t>
            </w:r>
            <w:r>
              <w:rPr>
                <w:rFonts w:ascii="Aptos Narrow" w:hAnsi="Aptos Narrow"/>
                <w:color w:val="000000"/>
                <w:szCs w:val="22"/>
                <w:lang w:val="en-US" w:eastAsia="en-US"/>
              </w:rPr>
              <w:t>ervices</w:t>
            </w:r>
          </w:p>
        </w:tc>
        <w:tc>
          <w:tcPr>
            <w:tcW w:w="1329" w:type="dxa"/>
            <w:tcBorders>
              <w:top w:val="nil"/>
              <w:left w:val="nil"/>
              <w:bottom w:val="nil"/>
              <w:right w:val="nil"/>
            </w:tcBorders>
            <w:shd w:val="clear" w:color="auto" w:fill="auto"/>
            <w:noWrap/>
            <w:vAlign w:val="bottom"/>
            <w:hideMark/>
          </w:tcPr>
          <w:p w14:paraId="4729D3EE" w14:textId="77777777" w:rsidR="00D8233C" w:rsidRPr="00576169" w:rsidRDefault="00D8233C" w:rsidP="002036FC">
            <w:pPr>
              <w:spacing w:after="0"/>
              <w:ind w:firstLineChars="200" w:firstLine="440"/>
              <w:jc w:val="right"/>
              <w:rPr>
                <w:rFonts w:ascii="Aptos Narrow" w:hAnsi="Aptos Narrow"/>
                <w:color w:val="000000"/>
                <w:szCs w:val="22"/>
                <w:lang w:val="en-US" w:eastAsia="en-US"/>
              </w:rPr>
            </w:pPr>
            <w:r w:rsidRPr="00576169">
              <w:rPr>
                <w:rFonts w:ascii="Aptos Narrow" w:hAnsi="Aptos Narrow"/>
                <w:color w:val="000000"/>
                <w:szCs w:val="22"/>
                <w:lang w:val="en-US" w:eastAsia="en-US"/>
              </w:rPr>
              <w:t>3,51%</w:t>
            </w:r>
          </w:p>
        </w:tc>
      </w:tr>
      <w:tr w:rsidR="00D8233C" w:rsidRPr="00576169" w14:paraId="33396309"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5F15E1D0"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Medical Equipment &amp; Devices</w:t>
            </w:r>
          </w:p>
        </w:tc>
        <w:tc>
          <w:tcPr>
            <w:tcW w:w="1329" w:type="dxa"/>
            <w:tcBorders>
              <w:top w:val="nil"/>
              <w:left w:val="nil"/>
              <w:bottom w:val="nil"/>
              <w:right w:val="nil"/>
            </w:tcBorders>
            <w:shd w:val="clear" w:color="auto" w:fill="auto"/>
            <w:noWrap/>
            <w:vAlign w:val="bottom"/>
            <w:hideMark/>
          </w:tcPr>
          <w:p w14:paraId="6584D056" w14:textId="77777777" w:rsidR="00D8233C" w:rsidRPr="00576169" w:rsidRDefault="00D8233C" w:rsidP="002036FC">
            <w:pPr>
              <w:spacing w:after="0"/>
              <w:ind w:firstLineChars="200" w:firstLine="440"/>
              <w:jc w:val="right"/>
              <w:rPr>
                <w:rFonts w:ascii="Aptos Narrow" w:hAnsi="Aptos Narrow"/>
                <w:color w:val="000000"/>
                <w:szCs w:val="22"/>
                <w:lang w:val="en-US" w:eastAsia="en-US"/>
              </w:rPr>
            </w:pPr>
            <w:r w:rsidRPr="00576169">
              <w:rPr>
                <w:rFonts w:ascii="Aptos Narrow" w:hAnsi="Aptos Narrow"/>
                <w:color w:val="000000"/>
                <w:szCs w:val="22"/>
                <w:lang w:val="en-US" w:eastAsia="en-US"/>
              </w:rPr>
              <w:t>2,29%</w:t>
            </w:r>
          </w:p>
        </w:tc>
      </w:tr>
      <w:tr w:rsidR="00D8233C" w:rsidRPr="00576169" w14:paraId="652AF06B"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3B992A69"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Financials</w:t>
            </w:r>
          </w:p>
        </w:tc>
        <w:tc>
          <w:tcPr>
            <w:tcW w:w="1329" w:type="dxa"/>
            <w:tcBorders>
              <w:top w:val="nil"/>
              <w:left w:val="nil"/>
              <w:bottom w:val="single" w:sz="4" w:space="0" w:color="44B3E1"/>
              <w:right w:val="nil"/>
            </w:tcBorders>
            <w:shd w:val="clear" w:color="auto" w:fill="auto"/>
            <w:noWrap/>
            <w:vAlign w:val="bottom"/>
            <w:hideMark/>
          </w:tcPr>
          <w:p w14:paraId="7DFCC553" w14:textId="22D34E9F" w:rsidR="00D8233C" w:rsidRPr="00576169" w:rsidRDefault="00D8233C" w:rsidP="00D8233C">
            <w:pPr>
              <w:spacing w:after="0"/>
              <w:jc w:val="right"/>
              <w:rPr>
                <w:rFonts w:ascii="Aptos Narrow" w:hAnsi="Aptos Narrow"/>
                <w:b/>
                <w:bCs/>
                <w:color w:val="000000"/>
                <w:szCs w:val="22"/>
                <w:lang w:val="en-US" w:eastAsia="en-US"/>
              </w:rPr>
            </w:pPr>
            <w:r>
              <w:rPr>
                <w:rFonts w:ascii="Aptos Narrow" w:hAnsi="Aptos Narrow"/>
                <w:b/>
                <w:bCs/>
                <w:color w:val="000000"/>
                <w:szCs w:val="22"/>
                <w:lang w:val="en-US" w:eastAsia="en-US"/>
              </w:rPr>
              <w:t>8</w:t>
            </w:r>
            <w:r w:rsidRPr="00576169">
              <w:rPr>
                <w:rFonts w:ascii="Aptos Narrow" w:hAnsi="Aptos Narrow"/>
                <w:b/>
                <w:bCs/>
                <w:color w:val="000000"/>
                <w:szCs w:val="22"/>
                <w:lang w:val="en-US" w:eastAsia="en-US"/>
              </w:rPr>
              <w:t>,</w:t>
            </w:r>
            <w:r>
              <w:rPr>
                <w:rFonts w:ascii="Aptos Narrow" w:hAnsi="Aptos Narrow"/>
                <w:b/>
                <w:bCs/>
                <w:color w:val="000000"/>
                <w:szCs w:val="22"/>
                <w:lang w:val="en-US" w:eastAsia="en-US"/>
              </w:rPr>
              <w:t>50</w:t>
            </w:r>
            <w:r w:rsidRPr="00576169">
              <w:rPr>
                <w:rFonts w:ascii="Aptos Narrow" w:hAnsi="Aptos Narrow"/>
                <w:b/>
                <w:bCs/>
                <w:color w:val="000000"/>
                <w:szCs w:val="22"/>
                <w:lang w:val="en-US" w:eastAsia="en-US"/>
              </w:rPr>
              <w:t>%</w:t>
            </w:r>
          </w:p>
        </w:tc>
      </w:tr>
      <w:tr w:rsidR="00D8233C" w:rsidRPr="00576169" w14:paraId="4FFBF671"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3B562F09" w14:textId="77777777" w:rsidR="00D8233C" w:rsidRPr="002036FC" w:rsidRDefault="00D8233C" w:rsidP="002036FC">
            <w:pPr>
              <w:spacing w:after="0"/>
              <w:ind w:firstLineChars="200" w:firstLine="440"/>
              <w:rPr>
                <w:rFonts w:ascii="Aptos Narrow" w:hAnsi="Aptos Narrow"/>
                <w:color w:val="000000"/>
                <w:szCs w:val="22"/>
                <w:lang w:val="en-US" w:eastAsia="en-US"/>
              </w:rPr>
            </w:pPr>
            <w:r w:rsidRPr="002036FC">
              <w:rPr>
                <w:rFonts w:ascii="Aptos Narrow" w:hAnsi="Aptos Narrow"/>
                <w:color w:val="000000"/>
                <w:szCs w:val="22"/>
                <w:lang w:val="en-US" w:eastAsia="en-US"/>
              </w:rPr>
              <w:t>Banking</w:t>
            </w:r>
          </w:p>
        </w:tc>
        <w:tc>
          <w:tcPr>
            <w:tcW w:w="1329" w:type="dxa"/>
            <w:tcBorders>
              <w:top w:val="nil"/>
              <w:left w:val="nil"/>
              <w:bottom w:val="nil"/>
              <w:right w:val="nil"/>
            </w:tcBorders>
            <w:shd w:val="clear" w:color="auto" w:fill="auto"/>
            <w:noWrap/>
            <w:vAlign w:val="bottom"/>
            <w:hideMark/>
          </w:tcPr>
          <w:p w14:paraId="745730E7" w14:textId="77777777" w:rsidR="00D8233C" w:rsidRPr="002036FC" w:rsidRDefault="00D8233C" w:rsidP="002036FC">
            <w:pPr>
              <w:spacing w:after="0"/>
              <w:ind w:firstLineChars="200" w:firstLine="440"/>
              <w:jc w:val="right"/>
              <w:rPr>
                <w:rFonts w:ascii="Aptos Narrow" w:hAnsi="Aptos Narrow"/>
                <w:color w:val="000000"/>
                <w:szCs w:val="22"/>
                <w:lang w:val="en-US" w:eastAsia="en-US"/>
              </w:rPr>
            </w:pPr>
            <w:r w:rsidRPr="002036FC">
              <w:rPr>
                <w:rFonts w:ascii="Aptos Narrow" w:hAnsi="Aptos Narrow"/>
                <w:color w:val="000000"/>
                <w:szCs w:val="22"/>
                <w:lang w:val="en-US" w:eastAsia="en-US"/>
              </w:rPr>
              <w:t>2,59%</w:t>
            </w:r>
          </w:p>
        </w:tc>
      </w:tr>
      <w:tr w:rsidR="00D8233C" w:rsidRPr="00576169" w14:paraId="44C22406"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102A35E1" w14:textId="77777777" w:rsidR="00D8233C" w:rsidRPr="002036FC" w:rsidRDefault="00D8233C" w:rsidP="002036FC">
            <w:pPr>
              <w:spacing w:after="0"/>
              <w:ind w:firstLineChars="200" w:firstLine="440"/>
              <w:rPr>
                <w:rFonts w:ascii="Aptos Narrow" w:hAnsi="Aptos Narrow"/>
                <w:color w:val="000000"/>
                <w:szCs w:val="22"/>
                <w:lang w:val="en-US" w:eastAsia="en-US"/>
              </w:rPr>
            </w:pPr>
            <w:r w:rsidRPr="002036FC">
              <w:rPr>
                <w:rFonts w:ascii="Aptos Narrow" w:hAnsi="Aptos Narrow"/>
                <w:color w:val="000000"/>
                <w:szCs w:val="22"/>
                <w:lang w:val="en-US" w:eastAsia="en-US"/>
              </w:rPr>
              <w:t>Financial Services</w:t>
            </w:r>
          </w:p>
        </w:tc>
        <w:tc>
          <w:tcPr>
            <w:tcW w:w="1329" w:type="dxa"/>
            <w:tcBorders>
              <w:top w:val="nil"/>
              <w:left w:val="nil"/>
              <w:bottom w:val="nil"/>
              <w:right w:val="nil"/>
            </w:tcBorders>
            <w:shd w:val="clear" w:color="auto" w:fill="auto"/>
            <w:noWrap/>
            <w:vAlign w:val="bottom"/>
            <w:hideMark/>
          </w:tcPr>
          <w:p w14:paraId="3E61B0A3" w14:textId="636EC029" w:rsidR="00D8233C" w:rsidRPr="002036FC" w:rsidRDefault="00D8233C" w:rsidP="002036FC">
            <w:pPr>
              <w:spacing w:after="0"/>
              <w:ind w:firstLineChars="200" w:firstLine="440"/>
              <w:jc w:val="right"/>
              <w:rPr>
                <w:rFonts w:ascii="Aptos Narrow" w:hAnsi="Aptos Narrow"/>
                <w:color w:val="000000"/>
                <w:szCs w:val="22"/>
                <w:lang w:val="en-US" w:eastAsia="en-US"/>
              </w:rPr>
            </w:pPr>
            <w:r>
              <w:rPr>
                <w:rFonts w:ascii="Aptos Narrow" w:hAnsi="Aptos Narrow"/>
                <w:color w:val="000000"/>
                <w:szCs w:val="22"/>
                <w:lang w:val="en-US" w:eastAsia="en-US"/>
              </w:rPr>
              <w:t>4</w:t>
            </w:r>
            <w:r w:rsidRPr="002036FC">
              <w:rPr>
                <w:rFonts w:ascii="Aptos Narrow" w:hAnsi="Aptos Narrow"/>
                <w:color w:val="000000"/>
                <w:szCs w:val="22"/>
                <w:lang w:val="en-US" w:eastAsia="en-US"/>
              </w:rPr>
              <w:t>,</w:t>
            </w:r>
            <w:r>
              <w:rPr>
                <w:rFonts w:ascii="Aptos Narrow" w:hAnsi="Aptos Narrow"/>
                <w:color w:val="000000"/>
                <w:szCs w:val="22"/>
                <w:lang w:val="en-US" w:eastAsia="en-US"/>
              </w:rPr>
              <w:t>04</w:t>
            </w:r>
            <w:r w:rsidRPr="002036FC">
              <w:rPr>
                <w:rFonts w:ascii="Aptos Narrow" w:hAnsi="Aptos Narrow"/>
                <w:color w:val="000000"/>
                <w:szCs w:val="22"/>
                <w:lang w:val="en-US" w:eastAsia="en-US"/>
              </w:rPr>
              <w:t>%</w:t>
            </w:r>
          </w:p>
        </w:tc>
      </w:tr>
      <w:tr w:rsidR="00D8233C" w:rsidRPr="00576169" w14:paraId="53352161"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0C343368" w14:textId="77777777" w:rsidR="00D8233C" w:rsidRPr="002036FC" w:rsidRDefault="00D8233C" w:rsidP="002036FC">
            <w:pPr>
              <w:spacing w:after="0"/>
              <w:ind w:firstLineChars="200" w:firstLine="440"/>
              <w:rPr>
                <w:rFonts w:ascii="Aptos Narrow" w:hAnsi="Aptos Narrow"/>
                <w:color w:val="000000"/>
                <w:szCs w:val="22"/>
                <w:lang w:val="en-US" w:eastAsia="en-US"/>
              </w:rPr>
            </w:pPr>
            <w:r w:rsidRPr="002036FC">
              <w:rPr>
                <w:rFonts w:ascii="Aptos Narrow" w:hAnsi="Aptos Narrow"/>
                <w:color w:val="000000"/>
                <w:szCs w:val="22"/>
                <w:lang w:val="en-US" w:eastAsia="en-US"/>
              </w:rPr>
              <w:t>Insurance</w:t>
            </w:r>
          </w:p>
        </w:tc>
        <w:tc>
          <w:tcPr>
            <w:tcW w:w="1329" w:type="dxa"/>
            <w:tcBorders>
              <w:top w:val="nil"/>
              <w:left w:val="nil"/>
              <w:bottom w:val="nil"/>
              <w:right w:val="nil"/>
            </w:tcBorders>
            <w:shd w:val="clear" w:color="auto" w:fill="auto"/>
            <w:noWrap/>
            <w:vAlign w:val="bottom"/>
            <w:hideMark/>
          </w:tcPr>
          <w:p w14:paraId="49A4D2BB" w14:textId="77777777" w:rsidR="00D8233C" w:rsidRPr="002036FC" w:rsidRDefault="00D8233C" w:rsidP="002036FC">
            <w:pPr>
              <w:spacing w:after="0"/>
              <w:ind w:firstLineChars="200" w:firstLine="440"/>
              <w:jc w:val="right"/>
              <w:rPr>
                <w:rFonts w:ascii="Aptos Narrow" w:hAnsi="Aptos Narrow"/>
                <w:color w:val="000000"/>
                <w:szCs w:val="22"/>
                <w:lang w:val="en-US" w:eastAsia="en-US"/>
              </w:rPr>
            </w:pPr>
            <w:r w:rsidRPr="002036FC">
              <w:rPr>
                <w:rFonts w:ascii="Aptos Narrow" w:hAnsi="Aptos Narrow"/>
                <w:color w:val="000000"/>
                <w:szCs w:val="22"/>
                <w:lang w:val="en-US" w:eastAsia="en-US"/>
              </w:rPr>
              <w:t>1,87%</w:t>
            </w:r>
          </w:p>
        </w:tc>
      </w:tr>
      <w:tr w:rsidR="00D8233C" w:rsidRPr="00576169" w14:paraId="43A8A5C2"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384E7116"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Utilities</w:t>
            </w:r>
          </w:p>
        </w:tc>
        <w:tc>
          <w:tcPr>
            <w:tcW w:w="1329" w:type="dxa"/>
            <w:tcBorders>
              <w:top w:val="nil"/>
              <w:left w:val="nil"/>
              <w:bottom w:val="single" w:sz="4" w:space="0" w:color="44B3E1"/>
              <w:right w:val="nil"/>
            </w:tcBorders>
            <w:shd w:val="clear" w:color="auto" w:fill="auto"/>
            <w:noWrap/>
            <w:vAlign w:val="bottom"/>
            <w:hideMark/>
          </w:tcPr>
          <w:p w14:paraId="34553395" w14:textId="77777777" w:rsidR="00D8233C" w:rsidRPr="00576169" w:rsidRDefault="00D8233C" w:rsidP="00D8233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5,68%</w:t>
            </w:r>
          </w:p>
        </w:tc>
      </w:tr>
      <w:tr w:rsidR="00D8233C" w:rsidRPr="00576169" w14:paraId="54003F00"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57550D56"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Electric Utilities</w:t>
            </w:r>
          </w:p>
        </w:tc>
        <w:tc>
          <w:tcPr>
            <w:tcW w:w="1329" w:type="dxa"/>
            <w:tcBorders>
              <w:top w:val="nil"/>
              <w:left w:val="nil"/>
              <w:bottom w:val="nil"/>
              <w:right w:val="nil"/>
            </w:tcBorders>
            <w:shd w:val="clear" w:color="auto" w:fill="auto"/>
            <w:noWrap/>
            <w:vAlign w:val="bottom"/>
            <w:hideMark/>
          </w:tcPr>
          <w:p w14:paraId="74ED7075" w14:textId="77777777" w:rsidR="00D8233C" w:rsidRPr="00576169" w:rsidRDefault="00D8233C" w:rsidP="002036FC">
            <w:pPr>
              <w:spacing w:after="0"/>
              <w:ind w:firstLineChars="200" w:firstLine="440"/>
              <w:jc w:val="right"/>
              <w:rPr>
                <w:rFonts w:ascii="Aptos Narrow" w:hAnsi="Aptos Narrow"/>
                <w:color w:val="000000"/>
                <w:szCs w:val="22"/>
                <w:lang w:val="en-US" w:eastAsia="en-US"/>
              </w:rPr>
            </w:pPr>
            <w:r w:rsidRPr="00576169">
              <w:rPr>
                <w:rFonts w:ascii="Aptos Narrow" w:hAnsi="Aptos Narrow"/>
                <w:color w:val="000000"/>
                <w:szCs w:val="22"/>
                <w:lang w:val="en-US" w:eastAsia="en-US"/>
              </w:rPr>
              <w:t>5,68%</w:t>
            </w:r>
          </w:p>
        </w:tc>
      </w:tr>
      <w:tr w:rsidR="00D8233C" w:rsidRPr="00576169" w14:paraId="62FB7A0E"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287DBEA4"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Consumer Discretionary</w:t>
            </w:r>
          </w:p>
        </w:tc>
        <w:tc>
          <w:tcPr>
            <w:tcW w:w="1329" w:type="dxa"/>
            <w:tcBorders>
              <w:top w:val="nil"/>
              <w:left w:val="nil"/>
              <w:bottom w:val="single" w:sz="4" w:space="0" w:color="44B3E1"/>
              <w:right w:val="nil"/>
            </w:tcBorders>
            <w:shd w:val="clear" w:color="auto" w:fill="auto"/>
            <w:noWrap/>
            <w:vAlign w:val="bottom"/>
            <w:hideMark/>
          </w:tcPr>
          <w:p w14:paraId="7B0752AC" w14:textId="77777777" w:rsidR="00D8233C" w:rsidRPr="00576169" w:rsidRDefault="00D8233C" w:rsidP="00D8233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5,11%</w:t>
            </w:r>
          </w:p>
        </w:tc>
      </w:tr>
      <w:tr w:rsidR="00D8233C" w:rsidRPr="00576169" w14:paraId="3D4EBDB2"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467A7D27"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Apparel &amp; Textile Products</w:t>
            </w:r>
          </w:p>
        </w:tc>
        <w:tc>
          <w:tcPr>
            <w:tcW w:w="1329" w:type="dxa"/>
            <w:tcBorders>
              <w:top w:val="nil"/>
              <w:left w:val="nil"/>
              <w:bottom w:val="nil"/>
              <w:right w:val="nil"/>
            </w:tcBorders>
            <w:shd w:val="clear" w:color="auto" w:fill="auto"/>
            <w:noWrap/>
            <w:vAlign w:val="bottom"/>
            <w:hideMark/>
          </w:tcPr>
          <w:p w14:paraId="64201190" w14:textId="77777777" w:rsidR="00D8233C" w:rsidRPr="00576169" w:rsidRDefault="00D8233C" w:rsidP="00D8233C">
            <w:pPr>
              <w:spacing w:after="0"/>
              <w:jc w:val="right"/>
              <w:rPr>
                <w:rFonts w:ascii="Aptos Narrow" w:hAnsi="Aptos Narrow"/>
                <w:color w:val="000000"/>
                <w:szCs w:val="22"/>
                <w:lang w:val="en-US" w:eastAsia="en-US"/>
              </w:rPr>
            </w:pPr>
            <w:r w:rsidRPr="00576169">
              <w:rPr>
                <w:rFonts w:ascii="Aptos Narrow" w:hAnsi="Aptos Narrow"/>
                <w:color w:val="000000"/>
                <w:szCs w:val="22"/>
                <w:lang w:val="en-US" w:eastAsia="en-US"/>
              </w:rPr>
              <w:t>1,83%</w:t>
            </w:r>
          </w:p>
        </w:tc>
      </w:tr>
      <w:tr w:rsidR="00D8233C" w:rsidRPr="00576169" w14:paraId="177E28D7"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10D01D39"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Automotive</w:t>
            </w:r>
          </w:p>
        </w:tc>
        <w:tc>
          <w:tcPr>
            <w:tcW w:w="1329" w:type="dxa"/>
            <w:tcBorders>
              <w:top w:val="nil"/>
              <w:left w:val="nil"/>
              <w:bottom w:val="nil"/>
              <w:right w:val="nil"/>
            </w:tcBorders>
            <w:shd w:val="clear" w:color="auto" w:fill="auto"/>
            <w:noWrap/>
            <w:vAlign w:val="bottom"/>
            <w:hideMark/>
          </w:tcPr>
          <w:p w14:paraId="1AFDD918" w14:textId="77777777" w:rsidR="00D8233C" w:rsidRPr="00576169" w:rsidRDefault="00D8233C" w:rsidP="00D8233C">
            <w:pPr>
              <w:spacing w:after="0"/>
              <w:jc w:val="right"/>
              <w:rPr>
                <w:rFonts w:ascii="Aptos Narrow" w:hAnsi="Aptos Narrow"/>
                <w:color w:val="000000"/>
                <w:szCs w:val="22"/>
                <w:lang w:val="en-US" w:eastAsia="en-US"/>
              </w:rPr>
            </w:pPr>
            <w:r w:rsidRPr="00576169">
              <w:rPr>
                <w:rFonts w:ascii="Aptos Narrow" w:hAnsi="Aptos Narrow"/>
                <w:color w:val="000000"/>
                <w:szCs w:val="22"/>
                <w:lang w:val="en-US" w:eastAsia="en-US"/>
              </w:rPr>
              <w:t>3,27%</w:t>
            </w:r>
          </w:p>
        </w:tc>
      </w:tr>
      <w:tr w:rsidR="00D8233C" w:rsidRPr="00576169" w14:paraId="5A30E642"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5DF17FA5"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Materials</w:t>
            </w:r>
          </w:p>
        </w:tc>
        <w:tc>
          <w:tcPr>
            <w:tcW w:w="1329" w:type="dxa"/>
            <w:tcBorders>
              <w:top w:val="nil"/>
              <w:left w:val="nil"/>
              <w:bottom w:val="single" w:sz="4" w:space="0" w:color="44B3E1"/>
              <w:right w:val="nil"/>
            </w:tcBorders>
            <w:shd w:val="clear" w:color="auto" w:fill="auto"/>
            <w:noWrap/>
            <w:vAlign w:val="bottom"/>
            <w:hideMark/>
          </w:tcPr>
          <w:p w14:paraId="14BAB7FB" w14:textId="77777777" w:rsidR="00D8233C" w:rsidRPr="00576169" w:rsidRDefault="00D8233C" w:rsidP="00D8233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4,81%</w:t>
            </w:r>
          </w:p>
        </w:tc>
      </w:tr>
      <w:tr w:rsidR="00D8233C" w:rsidRPr="00576169" w14:paraId="48A3B295"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36C63AAA"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Metals &amp; Mining</w:t>
            </w:r>
          </w:p>
        </w:tc>
        <w:tc>
          <w:tcPr>
            <w:tcW w:w="1329" w:type="dxa"/>
            <w:tcBorders>
              <w:top w:val="nil"/>
              <w:left w:val="nil"/>
              <w:bottom w:val="nil"/>
              <w:right w:val="nil"/>
            </w:tcBorders>
            <w:shd w:val="clear" w:color="auto" w:fill="auto"/>
            <w:noWrap/>
            <w:vAlign w:val="bottom"/>
            <w:hideMark/>
          </w:tcPr>
          <w:p w14:paraId="6DC5643F" w14:textId="77777777" w:rsidR="00D8233C" w:rsidRPr="00576169" w:rsidRDefault="00D8233C" w:rsidP="00D8233C">
            <w:pPr>
              <w:spacing w:after="0"/>
              <w:jc w:val="right"/>
              <w:rPr>
                <w:rFonts w:ascii="Aptos Narrow" w:hAnsi="Aptos Narrow"/>
                <w:color w:val="000000"/>
                <w:szCs w:val="22"/>
                <w:lang w:val="en-US" w:eastAsia="en-US"/>
              </w:rPr>
            </w:pPr>
            <w:r w:rsidRPr="00576169">
              <w:rPr>
                <w:rFonts w:ascii="Aptos Narrow" w:hAnsi="Aptos Narrow"/>
                <w:color w:val="000000"/>
                <w:szCs w:val="22"/>
                <w:lang w:val="en-US" w:eastAsia="en-US"/>
              </w:rPr>
              <w:t>3,50%</w:t>
            </w:r>
          </w:p>
        </w:tc>
      </w:tr>
      <w:tr w:rsidR="00D8233C" w:rsidRPr="00576169" w14:paraId="0AADAAF8"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4B06D4F8"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Steel</w:t>
            </w:r>
          </w:p>
        </w:tc>
        <w:tc>
          <w:tcPr>
            <w:tcW w:w="1329" w:type="dxa"/>
            <w:tcBorders>
              <w:top w:val="nil"/>
              <w:left w:val="nil"/>
              <w:bottom w:val="nil"/>
              <w:right w:val="nil"/>
            </w:tcBorders>
            <w:shd w:val="clear" w:color="auto" w:fill="auto"/>
            <w:noWrap/>
            <w:vAlign w:val="bottom"/>
            <w:hideMark/>
          </w:tcPr>
          <w:p w14:paraId="60251BF0" w14:textId="77777777" w:rsidR="00D8233C" w:rsidRPr="00576169" w:rsidRDefault="00D8233C" w:rsidP="00D8233C">
            <w:pPr>
              <w:spacing w:after="0"/>
              <w:jc w:val="right"/>
              <w:rPr>
                <w:rFonts w:ascii="Aptos Narrow" w:hAnsi="Aptos Narrow"/>
                <w:color w:val="000000"/>
                <w:szCs w:val="22"/>
                <w:lang w:val="en-US" w:eastAsia="en-US"/>
              </w:rPr>
            </w:pPr>
            <w:r w:rsidRPr="00576169">
              <w:rPr>
                <w:rFonts w:ascii="Aptos Narrow" w:hAnsi="Aptos Narrow"/>
                <w:color w:val="000000"/>
                <w:szCs w:val="22"/>
                <w:lang w:val="en-US" w:eastAsia="en-US"/>
              </w:rPr>
              <w:t>1,31%</w:t>
            </w:r>
          </w:p>
        </w:tc>
      </w:tr>
      <w:tr w:rsidR="00D8233C" w:rsidRPr="00576169" w14:paraId="4BE19157"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4384AB55"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Energy</w:t>
            </w:r>
          </w:p>
        </w:tc>
        <w:tc>
          <w:tcPr>
            <w:tcW w:w="1329" w:type="dxa"/>
            <w:tcBorders>
              <w:top w:val="nil"/>
              <w:left w:val="nil"/>
              <w:bottom w:val="single" w:sz="4" w:space="0" w:color="44B3E1"/>
              <w:right w:val="nil"/>
            </w:tcBorders>
            <w:shd w:val="clear" w:color="auto" w:fill="auto"/>
            <w:noWrap/>
            <w:vAlign w:val="bottom"/>
            <w:hideMark/>
          </w:tcPr>
          <w:p w14:paraId="53ADC168" w14:textId="77777777" w:rsidR="00D8233C" w:rsidRPr="00576169" w:rsidRDefault="00D8233C" w:rsidP="00D8233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4,53%</w:t>
            </w:r>
          </w:p>
        </w:tc>
      </w:tr>
      <w:tr w:rsidR="00D8233C" w:rsidRPr="00576169" w14:paraId="63D13D80"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400115C1"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Renewable Energy</w:t>
            </w:r>
          </w:p>
        </w:tc>
        <w:tc>
          <w:tcPr>
            <w:tcW w:w="1329" w:type="dxa"/>
            <w:tcBorders>
              <w:top w:val="nil"/>
              <w:left w:val="nil"/>
              <w:bottom w:val="nil"/>
              <w:right w:val="nil"/>
            </w:tcBorders>
            <w:shd w:val="clear" w:color="auto" w:fill="auto"/>
            <w:noWrap/>
            <w:vAlign w:val="bottom"/>
            <w:hideMark/>
          </w:tcPr>
          <w:p w14:paraId="04AC5F50" w14:textId="77777777" w:rsidR="00D8233C" w:rsidRPr="00576169" w:rsidRDefault="00D8233C" w:rsidP="00D8233C">
            <w:pPr>
              <w:spacing w:after="0"/>
              <w:jc w:val="right"/>
              <w:rPr>
                <w:rFonts w:ascii="Aptos Narrow" w:hAnsi="Aptos Narrow"/>
                <w:color w:val="000000"/>
                <w:szCs w:val="22"/>
                <w:lang w:val="en-US" w:eastAsia="en-US"/>
              </w:rPr>
            </w:pPr>
            <w:r w:rsidRPr="00576169">
              <w:rPr>
                <w:rFonts w:ascii="Aptos Narrow" w:hAnsi="Aptos Narrow"/>
                <w:color w:val="000000"/>
                <w:szCs w:val="22"/>
                <w:lang w:val="en-US" w:eastAsia="en-US"/>
              </w:rPr>
              <w:t>4,53%</w:t>
            </w:r>
          </w:p>
        </w:tc>
      </w:tr>
      <w:tr w:rsidR="00D8233C" w:rsidRPr="00576169" w14:paraId="62EAB869"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6D31559A"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Communications</w:t>
            </w:r>
          </w:p>
        </w:tc>
        <w:tc>
          <w:tcPr>
            <w:tcW w:w="1329" w:type="dxa"/>
            <w:tcBorders>
              <w:top w:val="nil"/>
              <w:left w:val="nil"/>
              <w:bottom w:val="single" w:sz="4" w:space="0" w:color="44B3E1"/>
              <w:right w:val="nil"/>
            </w:tcBorders>
            <w:shd w:val="clear" w:color="auto" w:fill="auto"/>
            <w:noWrap/>
            <w:vAlign w:val="bottom"/>
            <w:hideMark/>
          </w:tcPr>
          <w:p w14:paraId="18ADE9B0" w14:textId="77777777" w:rsidR="00D8233C" w:rsidRPr="00576169" w:rsidRDefault="00D8233C" w:rsidP="00D8233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3,62%</w:t>
            </w:r>
          </w:p>
        </w:tc>
      </w:tr>
      <w:tr w:rsidR="00D8233C" w:rsidRPr="00576169" w14:paraId="51A72A99"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0467833E"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Internet Media &amp; Services</w:t>
            </w:r>
          </w:p>
        </w:tc>
        <w:tc>
          <w:tcPr>
            <w:tcW w:w="1329" w:type="dxa"/>
            <w:tcBorders>
              <w:top w:val="nil"/>
              <w:left w:val="nil"/>
              <w:bottom w:val="nil"/>
              <w:right w:val="nil"/>
            </w:tcBorders>
            <w:shd w:val="clear" w:color="auto" w:fill="auto"/>
            <w:noWrap/>
            <w:vAlign w:val="bottom"/>
            <w:hideMark/>
          </w:tcPr>
          <w:p w14:paraId="12228724" w14:textId="77777777" w:rsidR="00D8233C" w:rsidRPr="00576169" w:rsidRDefault="00D8233C" w:rsidP="00D8233C">
            <w:pPr>
              <w:spacing w:after="0"/>
              <w:jc w:val="right"/>
              <w:rPr>
                <w:rFonts w:ascii="Aptos Narrow" w:hAnsi="Aptos Narrow"/>
                <w:color w:val="000000"/>
                <w:szCs w:val="22"/>
                <w:lang w:val="en-US" w:eastAsia="en-US"/>
              </w:rPr>
            </w:pPr>
            <w:r w:rsidRPr="00576169">
              <w:rPr>
                <w:rFonts w:ascii="Aptos Narrow" w:hAnsi="Aptos Narrow"/>
                <w:color w:val="000000"/>
                <w:szCs w:val="22"/>
                <w:lang w:val="en-US" w:eastAsia="en-US"/>
              </w:rPr>
              <w:t>3,62%</w:t>
            </w:r>
          </w:p>
        </w:tc>
      </w:tr>
      <w:tr w:rsidR="00D8233C" w:rsidRPr="00576169" w14:paraId="2E47506F"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151A041B"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Consumer Staples</w:t>
            </w:r>
          </w:p>
        </w:tc>
        <w:tc>
          <w:tcPr>
            <w:tcW w:w="1329" w:type="dxa"/>
            <w:tcBorders>
              <w:top w:val="nil"/>
              <w:left w:val="nil"/>
              <w:bottom w:val="single" w:sz="4" w:space="0" w:color="44B3E1"/>
              <w:right w:val="nil"/>
            </w:tcBorders>
            <w:shd w:val="clear" w:color="auto" w:fill="auto"/>
            <w:noWrap/>
            <w:vAlign w:val="bottom"/>
            <w:hideMark/>
          </w:tcPr>
          <w:p w14:paraId="221C2F17" w14:textId="77777777" w:rsidR="00D8233C" w:rsidRPr="00576169" w:rsidRDefault="00D8233C" w:rsidP="00D8233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3,18%</w:t>
            </w:r>
          </w:p>
        </w:tc>
      </w:tr>
      <w:tr w:rsidR="00D8233C" w:rsidRPr="00576169" w14:paraId="5FED8B8E"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35607453"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Beverages</w:t>
            </w:r>
          </w:p>
        </w:tc>
        <w:tc>
          <w:tcPr>
            <w:tcW w:w="1329" w:type="dxa"/>
            <w:tcBorders>
              <w:top w:val="nil"/>
              <w:left w:val="nil"/>
              <w:bottom w:val="nil"/>
              <w:right w:val="nil"/>
            </w:tcBorders>
            <w:shd w:val="clear" w:color="auto" w:fill="auto"/>
            <w:noWrap/>
            <w:vAlign w:val="bottom"/>
            <w:hideMark/>
          </w:tcPr>
          <w:p w14:paraId="505B76E8" w14:textId="77777777" w:rsidR="00D8233C" w:rsidRPr="00576169" w:rsidRDefault="00D8233C" w:rsidP="00D8233C">
            <w:pPr>
              <w:spacing w:after="0"/>
              <w:jc w:val="right"/>
              <w:rPr>
                <w:rFonts w:ascii="Aptos Narrow" w:hAnsi="Aptos Narrow"/>
                <w:color w:val="000000"/>
                <w:szCs w:val="22"/>
                <w:lang w:val="en-US" w:eastAsia="en-US"/>
              </w:rPr>
            </w:pPr>
            <w:r w:rsidRPr="00576169">
              <w:rPr>
                <w:rFonts w:ascii="Aptos Narrow" w:hAnsi="Aptos Narrow"/>
                <w:color w:val="000000"/>
                <w:szCs w:val="22"/>
                <w:lang w:val="en-US" w:eastAsia="en-US"/>
              </w:rPr>
              <w:t>1,99%</w:t>
            </w:r>
          </w:p>
        </w:tc>
      </w:tr>
      <w:tr w:rsidR="00D8233C" w:rsidRPr="00576169" w14:paraId="27BE69FA"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370FA84B" w14:textId="77777777" w:rsidR="00D8233C" w:rsidRPr="00576169" w:rsidRDefault="00D8233C" w:rsidP="00D8233C">
            <w:pPr>
              <w:spacing w:after="0"/>
              <w:ind w:firstLineChars="200" w:firstLine="440"/>
              <w:rPr>
                <w:rFonts w:ascii="Aptos Narrow" w:hAnsi="Aptos Narrow"/>
                <w:color w:val="000000"/>
                <w:szCs w:val="22"/>
                <w:lang w:val="en-US" w:eastAsia="en-US"/>
              </w:rPr>
            </w:pPr>
            <w:r w:rsidRPr="00576169">
              <w:rPr>
                <w:rFonts w:ascii="Aptos Narrow" w:hAnsi="Aptos Narrow"/>
                <w:color w:val="000000"/>
                <w:szCs w:val="22"/>
                <w:lang w:val="en-US" w:eastAsia="en-US"/>
              </w:rPr>
              <w:t>Food</w:t>
            </w:r>
          </w:p>
        </w:tc>
        <w:tc>
          <w:tcPr>
            <w:tcW w:w="1329" w:type="dxa"/>
            <w:tcBorders>
              <w:top w:val="nil"/>
              <w:left w:val="nil"/>
              <w:bottom w:val="nil"/>
              <w:right w:val="nil"/>
            </w:tcBorders>
            <w:shd w:val="clear" w:color="auto" w:fill="auto"/>
            <w:noWrap/>
            <w:vAlign w:val="bottom"/>
            <w:hideMark/>
          </w:tcPr>
          <w:p w14:paraId="6EB819B0" w14:textId="77777777" w:rsidR="00D8233C" w:rsidRPr="00576169" w:rsidRDefault="00D8233C" w:rsidP="00D8233C">
            <w:pPr>
              <w:spacing w:after="0"/>
              <w:jc w:val="right"/>
              <w:rPr>
                <w:rFonts w:ascii="Aptos Narrow" w:hAnsi="Aptos Narrow"/>
                <w:color w:val="000000"/>
                <w:szCs w:val="22"/>
                <w:lang w:val="en-US" w:eastAsia="en-US"/>
              </w:rPr>
            </w:pPr>
            <w:r w:rsidRPr="00576169">
              <w:rPr>
                <w:rFonts w:ascii="Aptos Narrow" w:hAnsi="Aptos Narrow"/>
                <w:color w:val="000000"/>
                <w:szCs w:val="22"/>
                <w:lang w:val="en-US" w:eastAsia="en-US"/>
              </w:rPr>
              <w:t>1,19%</w:t>
            </w:r>
          </w:p>
        </w:tc>
      </w:tr>
      <w:tr w:rsidR="00D8233C" w:rsidRPr="00576169" w14:paraId="1637CAE0"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4EF46B2B"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Real Estate</w:t>
            </w:r>
          </w:p>
        </w:tc>
        <w:tc>
          <w:tcPr>
            <w:tcW w:w="1329" w:type="dxa"/>
            <w:tcBorders>
              <w:top w:val="nil"/>
              <w:left w:val="nil"/>
              <w:bottom w:val="single" w:sz="4" w:space="0" w:color="44B3E1"/>
              <w:right w:val="nil"/>
            </w:tcBorders>
            <w:shd w:val="clear" w:color="auto" w:fill="auto"/>
            <w:noWrap/>
            <w:vAlign w:val="bottom"/>
            <w:hideMark/>
          </w:tcPr>
          <w:p w14:paraId="11C0382D" w14:textId="77777777" w:rsidR="00D8233C" w:rsidRPr="00576169" w:rsidRDefault="00D8233C" w:rsidP="00D8233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1,65%</w:t>
            </w:r>
          </w:p>
        </w:tc>
      </w:tr>
      <w:tr w:rsidR="00D8233C" w:rsidRPr="008D2B37" w14:paraId="214CC011" w14:textId="77777777" w:rsidTr="002036FC">
        <w:trPr>
          <w:trHeight w:val="170"/>
        </w:trPr>
        <w:tc>
          <w:tcPr>
            <w:tcW w:w="5245" w:type="dxa"/>
            <w:gridSpan w:val="2"/>
            <w:tcBorders>
              <w:top w:val="nil"/>
              <w:left w:val="nil"/>
              <w:bottom w:val="nil"/>
              <w:right w:val="nil"/>
            </w:tcBorders>
            <w:shd w:val="clear" w:color="auto" w:fill="auto"/>
            <w:noWrap/>
            <w:vAlign w:val="bottom"/>
            <w:hideMark/>
          </w:tcPr>
          <w:p w14:paraId="756EB383" w14:textId="77777777" w:rsidR="00D8233C" w:rsidRPr="002036FC" w:rsidRDefault="00D8233C" w:rsidP="002036FC">
            <w:pPr>
              <w:spacing w:after="0"/>
              <w:ind w:firstLineChars="200" w:firstLine="440"/>
              <w:rPr>
                <w:rFonts w:ascii="Aptos Narrow" w:hAnsi="Aptos Narrow"/>
                <w:color w:val="000000"/>
                <w:szCs w:val="22"/>
                <w:lang w:val="en-US" w:eastAsia="en-US"/>
              </w:rPr>
            </w:pPr>
            <w:r w:rsidRPr="002036FC">
              <w:rPr>
                <w:rFonts w:ascii="Aptos Narrow" w:hAnsi="Aptos Narrow"/>
                <w:color w:val="000000"/>
                <w:szCs w:val="22"/>
                <w:lang w:val="en-US" w:eastAsia="en-US"/>
              </w:rPr>
              <w:t>Financial Services</w:t>
            </w:r>
          </w:p>
        </w:tc>
        <w:tc>
          <w:tcPr>
            <w:tcW w:w="1329" w:type="dxa"/>
            <w:tcBorders>
              <w:top w:val="nil"/>
              <w:left w:val="nil"/>
              <w:bottom w:val="nil"/>
              <w:right w:val="nil"/>
            </w:tcBorders>
            <w:shd w:val="clear" w:color="auto" w:fill="auto"/>
            <w:noWrap/>
            <w:vAlign w:val="bottom"/>
            <w:hideMark/>
          </w:tcPr>
          <w:p w14:paraId="32E99503" w14:textId="77777777" w:rsidR="00D8233C" w:rsidRPr="002036FC" w:rsidRDefault="00D8233C" w:rsidP="002036FC">
            <w:pPr>
              <w:spacing w:after="0"/>
              <w:ind w:firstLineChars="200" w:firstLine="440"/>
              <w:jc w:val="right"/>
              <w:rPr>
                <w:rFonts w:ascii="Aptos Narrow" w:hAnsi="Aptos Narrow"/>
                <w:color w:val="000000"/>
                <w:szCs w:val="22"/>
                <w:lang w:val="en-US" w:eastAsia="en-US"/>
              </w:rPr>
            </w:pPr>
            <w:r w:rsidRPr="002036FC">
              <w:rPr>
                <w:rFonts w:ascii="Aptos Narrow" w:hAnsi="Aptos Narrow"/>
                <w:color w:val="000000"/>
                <w:szCs w:val="22"/>
                <w:lang w:val="en-US" w:eastAsia="en-US"/>
              </w:rPr>
              <w:t>1,65%</w:t>
            </w:r>
          </w:p>
        </w:tc>
      </w:tr>
      <w:tr w:rsidR="00D8233C" w:rsidRPr="00576169" w14:paraId="20E867B8" w14:textId="77777777" w:rsidTr="002036FC">
        <w:trPr>
          <w:trHeight w:val="170"/>
        </w:trPr>
        <w:tc>
          <w:tcPr>
            <w:tcW w:w="5245" w:type="dxa"/>
            <w:gridSpan w:val="2"/>
            <w:tcBorders>
              <w:top w:val="nil"/>
              <w:left w:val="nil"/>
              <w:bottom w:val="single" w:sz="4" w:space="0" w:color="44B3E1"/>
              <w:right w:val="nil"/>
            </w:tcBorders>
            <w:shd w:val="clear" w:color="auto" w:fill="auto"/>
            <w:noWrap/>
            <w:vAlign w:val="bottom"/>
            <w:hideMark/>
          </w:tcPr>
          <w:p w14:paraId="39CB04E1" w14:textId="77777777" w:rsidR="00D8233C" w:rsidRPr="00576169" w:rsidRDefault="00D8233C" w:rsidP="00D8233C">
            <w:pPr>
              <w:spacing w:after="0"/>
              <w:rPr>
                <w:rFonts w:ascii="Aptos Narrow" w:hAnsi="Aptos Narrow"/>
                <w:b/>
                <w:bCs/>
                <w:color w:val="000000"/>
                <w:szCs w:val="22"/>
                <w:lang w:val="en-US" w:eastAsia="en-US"/>
              </w:rPr>
            </w:pPr>
            <w:r w:rsidRPr="00576169">
              <w:rPr>
                <w:rFonts w:ascii="Aptos Narrow" w:hAnsi="Aptos Narrow"/>
                <w:b/>
                <w:bCs/>
                <w:color w:val="000000"/>
                <w:szCs w:val="22"/>
                <w:lang w:val="en-US" w:eastAsia="en-US"/>
              </w:rPr>
              <w:t>Cash</w:t>
            </w:r>
          </w:p>
        </w:tc>
        <w:tc>
          <w:tcPr>
            <w:tcW w:w="1329" w:type="dxa"/>
            <w:tcBorders>
              <w:top w:val="nil"/>
              <w:left w:val="nil"/>
              <w:bottom w:val="single" w:sz="4" w:space="0" w:color="44B3E1"/>
              <w:right w:val="nil"/>
            </w:tcBorders>
            <w:shd w:val="clear" w:color="auto" w:fill="auto"/>
            <w:noWrap/>
            <w:vAlign w:val="bottom"/>
            <w:hideMark/>
          </w:tcPr>
          <w:p w14:paraId="3C86F817" w14:textId="77777777" w:rsidR="00D8233C" w:rsidRPr="00576169" w:rsidRDefault="00D8233C" w:rsidP="00D8233C">
            <w:pPr>
              <w:spacing w:after="0"/>
              <w:jc w:val="right"/>
              <w:rPr>
                <w:rFonts w:ascii="Aptos Narrow" w:hAnsi="Aptos Narrow"/>
                <w:b/>
                <w:bCs/>
                <w:color w:val="000000"/>
                <w:szCs w:val="22"/>
                <w:lang w:val="en-US" w:eastAsia="en-US"/>
              </w:rPr>
            </w:pPr>
            <w:r w:rsidRPr="00576169">
              <w:rPr>
                <w:rFonts w:ascii="Aptos Narrow" w:hAnsi="Aptos Narrow"/>
                <w:b/>
                <w:bCs/>
                <w:color w:val="000000"/>
                <w:szCs w:val="22"/>
                <w:lang w:val="en-US" w:eastAsia="en-US"/>
              </w:rPr>
              <w:t>1,08%</w:t>
            </w:r>
          </w:p>
        </w:tc>
      </w:tr>
    </w:tbl>
    <w:p w14:paraId="5F616A36" w14:textId="7DEAA59B" w:rsidR="00240766" w:rsidRPr="0086303F" w:rsidRDefault="00240766" w:rsidP="00941B45">
      <w:pPr>
        <w:spacing w:after="160" w:line="259" w:lineRule="auto"/>
        <w:ind w:left="851" w:hanging="11"/>
        <w:jc w:val="both"/>
        <w:rPr>
          <w:rFonts w:asciiTheme="minorHAnsi" w:eastAsia="Calibri" w:hAnsiTheme="minorHAnsi" w:cstheme="minorHAnsi"/>
          <w:noProof/>
          <w:szCs w:val="22"/>
        </w:rPr>
      </w:pPr>
    </w:p>
    <w:p w14:paraId="4892B25C" w14:textId="77777777" w:rsidR="0084198F" w:rsidRDefault="0084198F" w:rsidP="0026710B">
      <w:pPr>
        <w:spacing w:after="0"/>
        <w:rPr>
          <w:rFonts w:asciiTheme="minorHAnsi" w:eastAsia="Calibri" w:hAnsiTheme="minorHAnsi" w:cstheme="minorHAnsi"/>
          <w:b/>
          <w:bCs/>
          <w:noProof/>
          <w:sz w:val="24"/>
          <w:szCs w:val="24"/>
          <w:lang w:eastAsia="en-US"/>
        </w:rPr>
      </w:pPr>
    </w:p>
    <w:p w14:paraId="17575CA4" w14:textId="1622BFCA" w:rsidR="00864BF4" w:rsidRPr="0086303F" w:rsidRDefault="00864BF4" w:rsidP="0026710B">
      <w:pPr>
        <w:spacing w:after="0"/>
        <w:rPr>
          <w:rFonts w:asciiTheme="minorHAnsi" w:eastAsia="Calibri" w:hAnsiTheme="minorHAnsi" w:cstheme="minorHAnsi"/>
          <w:b/>
          <w:bCs/>
          <w:noProof/>
          <w:sz w:val="24"/>
          <w:szCs w:val="24"/>
          <w:lang w:eastAsia="en-US"/>
        </w:rPr>
      </w:pPr>
      <w:r w:rsidRPr="0086303F">
        <w:rPr>
          <w:rFonts w:asciiTheme="minorHAnsi" w:hAnsiTheme="minorHAnsi" w:cstheme="minorHAnsi"/>
          <w:noProof/>
        </w:rPr>
        <w:lastRenderedPageBreak/>
        <w:drawing>
          <wp:anchor distT="0" distB="0" distL="114300" distR="114300" simplePos="0" relativeHeight="251658268" behindDoc="0" locked="0" layoutInCell="1" allowOverlap="1" wp14:anchorId="651FF6E7" wp14:editId="166D7DDB">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6D0E0BA8" w:rsidR="00864BF4" w:rsidRPr="0086303F" w:rsidRDefault="00864BF4">
      <w:pPr>
        <w:spacing w:after="0"/>
        <w:ind w:left="567"/>
        <w:jc w:val="both"/>
        <w:rPr>
          <w:rFonts w:asciiTheme="minorHAnsi" w:eastAsia="Calibri" w:hAnsiTheme="minorHAnsi" w:cstheme="minorHAnsi"/>
          <w:bCs/>
          <w:i/>
          <w:iCs/>
          <w:noProof/>
          <w:color w:val="C00000"/>
          <w:sz w:val="18"/>
          <w:lang w:eastAsia="en-US"/>
        </w:rPr>
      </w:pPr>
      <w:bookmarkStart w:id="11" w:name="_Hlk77037457"/>
      <w:r w:rsidRPr="0086303F">
        <w:rPr>
          <w:rFonts w:asciiTheme="minorHAnsi" w:eastAsia="Calibri" w:hAnsiTheme="minorHAnsi" w:cstheme="minorHAnsi"/>
          <w:b/>
          <w:bCs/>
          <w:noProof/>
          <w:sz w:val="24"/>
          <w:szCs w:val="24"/>
          <w:lang w:eastAsia="en-US"/>
        </w:rPr>
        <w:t>To what extent were the sustainable investments with an environmental objective aligned with the EU Taxonomy?</w:t>
      </w:r>
      <w:bookmarkEnd w:id="11"/>
    </w:p>
    <w:p w14:paraId="053B8928" w14:textId="4E246526" w:rsidR="008D6DBE" w:rsidRPr="0086303F" w:rsidRDefault="00DB6B08">
      <w:pPr>
        <w:spacing w:after="0"/>
        <w:ind w:left="567"/>
        <w:jc w:val="both"/>
        <w:rPr>
          <w:rFonts w:asciiTheme="minorHAnsi" w:eastAsia="Calibri" w:hAnsiTheme="minorHAnsi" w:cstheme="minorHAnsi"/>
          <w:bCs/>
          <w:i/>
          <w:iCs/>
          <w:noProof/>
          <w:color w:val="C00000"/>
          <w:sz w:val="18"/>
          <w:lang w:eastAsia="en-US"/>
        </w:rPr>
      </w:pPr>
      <w:r w:rsidRPr="0086303F">
        <w:rPr>
          <w:rFonts w:asciiTheme="minorHAnsi" w:eastAsia="Calibri" w:hAnsiTheme="minorHAnsi" w:cstheme="minorHAnsi"/>
          <w:noProof/>
          <w:szCs w:val="24"/>
        </w:rPr>
        <mc:AlternateContent>
          <mc:Choice Requires="wps">
            <w:drawing>
              <wp:anchor distT="0" distB="0" distL="114300" distR="114300" simplePos="0" relativeHeight="251658286" behindDoc="0" locked="0" layoutInCell="1" allowOverlap="1" wp14:anchorId="0C0C1DD5" wp14:editId="763C6D43">
                <wp:simplePos x="0" y="0"/>
                <wp:positionH relativeFrom="page">
                  <wp:posOffset>7620</wp:posOffset>
                </wp:positionH>
                <wp:positionV relativeFrom="margin">
                  <wp:posOffset>673735</wp:posOffset>
                </wp:positionV>
                <wp:extent cx="1200150" cy="5537835"/>
                <wp:effectExtent l="0" t="0" r="0" b="5715"/>
                <wp:wrapSquare wrapText="bothSides"/>
                <wp:docPr id="270" name="Rectangle 270"/>
                <wp:cNvGraphicFramePr/>
                <a:graphic xmlns:a="http://schemas.openxmlformats.org/drawingml/2006/main">
                  <a:graphicData uri="http://schemas.microsoft.com/office/word/2010/wordprocessingShape">
                    <wps:wsp>
                      <wps:cNvSpPr/>
                      <wps:spPr>
                        <a:xfrm>
                          <a:off x="0" y="0"/>
                          <a:ext cx="1200150" cy="5537835"/>
                        </a:xfrm>
                        <a:prstGeom prst="rect">
                          <a:avLst/>
                        </a:prstGeom>
                        <a:solidFill>
                          <a:sysClr val="window" lastClr="FFFFFF">
                            <a:lumMod val="95000"/>
                          </a:sysClr>
                        </a:solidFill>
                        <a:ln w="12700" cap="flat" cmpd="sng" algn="ctr">
                          <a:noFill/>
                          <a:prstDash val="solid"/>
                          <a:miter lim="800000"/>
                        </a:ln>
                        <a:effectLst/>
                      </wps:spPr>
                      <wps:txbx>
                        <w:txbxContent>
                          <w:p w14:paraId="6058ABE8" w14:textId="77777777" w:rsidR="00864BF4" w:rsidRDefault="00864BF4">
                            <w:pPr>
                              <w:spacing w:after="0"/>
                              <w:ind w:left="-142" w:right="-272"/>
                              <w:rPr>
                                <w:rFonts w:asciiTheme="minorHAnsi" w:hAnsiTheme="minorHAnsi" w:cstheme="minorHAnsi"/>
                                <w:bCs/>
                                <w:color w:val="000000"/>
                                <w:sz w:val="20"/>
                              </w:rPr>
                            </w:pPr>
                            <w:r w:rsidRPr="00A93AC5">
                              <w:rPr>
                                <w:rFonts w:asciiTheme="minorHAnsi" w:hAnsiTheme="minorHAnsi" w:cstheme="minorHAnsi"/>
                                <w:bCs/>
                                <w:color w:val="000000"/>
                                <w:sz w:val="20"/>
                              </w:rPr>
                              <w:t xml:space="preserve">To comply with the EU Taxonomy, the criteria for </w:t>
                            </w:r>
                            <w:r w:rsidRPr="00A93AC5">
                              <w:rPr>
                                <w:rFonts w:asciiTheme="minorHAnsi" w:hAnsiTheme="minorHAnsi" w:cstheme="minorHAnsi"/>
                                <w:b/>
                                <w:color w:val="000000"/>
                                <w:sz w:val="20"/>
                              </w:rPr>
                              <w:t xml:space="preserve">fossil gas </w:t>
                            </w:r>
                            <w:r w:rsidRPr="00A93AC5">
                              <w:rPr>
                                <w:rFonts w:asciiTheme="minorHAnsi" w:hAnsiTheme="minorHAnsi" w:cstheme="minorHAnsi"/>
                                <w:bCs/>
                                <w:color w:val="000000"/>
                                <w:sz w:val="20"/>
                              </w:rPr>
                              <w:t xml:space="preserve">include limitations on emissions and switching to fully renewable power or low-carbon fuels by the end of 2035. For </w:t>
                            </w:r>
                            <w:r w:rsidRPr="00A93AC5">
                              <w:rPr>
                                <w:rFonts w:asciiTheme="minorHAnsi" w:hAnsiTheme="minorHAnsi" w:cstheme="minorHAnsi"/>
                                <w:b/>
                                <w:color w:val="000000"/>
                                <w:sz w:val="20"/>
                              </w:rPr>
                              <w:t>nuclear energy</w:t>
                            </w:r>
                            <w:r w:rsidRPr="00A93AC5">
                              <w:rPr>
                                <w:rFonts w:asciiTheme="minorHAnsi" w:hAnsiTheme="minorHAnsi" w:cstheme="minorHAnsi"/>
                                <w:bCs/>
                                <w:color w:val="000000"/>
                                <w:sz w:val="20"/>
                              </w:rPr>
                              <w:t>, the criteria include comprehensive safety and waste management rules.</w:t>
                            </w:r>
                          </w:p>
                          <w:p w14:paraId="44C7CD14" w14:textId="77777777" w:rsidR="00864BF4" w:rsidRPr="00026466" w:rsidRDefault="00864BF4">
                            <w:pPr>
                              <w:spacing w:after="0"/>
                              <w:ind w:left="-142" w:right="-272"/>
                              <w:rPr>
                                <w:rFonts w:asciiTheme="minorHAnsi" w:hAnsiTheme="minorHAnsi" w:cstheme="minorHAnsi"/>
                                <w:bCs/>
                                <w:color w:val="000000"/>
                                <w:sz w:val="20"/>
                              </w:rPr>
                            </w:pPr>
                          </w:p>
                          <w:p w14:paraId="40136463" w14:textId="77777777" w:rsidR="00864BF4" w:rsidRDefault="00864BF4">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3B05F9A" w14:textId="7B52DA81" w:rsidR="00864BF4" w:rsidRPr="005A4750" w:rsidRDefault="00864BF4" w:rsidP="00934D2F">
                            <w:pPr>
                              <w:ind w:left="-142" w:right="-281"/>
                              <w:rPr>
                                <w:rFonts w:asciiTheme="minorHAnsi" w:hAnsiTheme="minorHAnsi" w:cstheme="minorHAnsi"/>
                                <w:color w:val="000000"/>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levels corres</w:t>
                            </w:r>
                            <w:r>
                              <w:rPr>
                                <w:rFonts w:asciiTheme="minorHAnsi" w:hAnsiTheme="minorHAnsi" w:cstheme="minorHAnsi"/>
                                <w:bCs/>
                                <w:color w:val="000000"/>
                                <w:sz w:val="20"/>
                              </w:rPr>
                              <w:t>ponding to the best performance.</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38" style="position:absolute;left:0;text-align:left;margin-left:.6pt;margin-top:53.05pt;width:94.5pt;height:436.05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" fillcolor="#f2f2f2" stroked="f" strokeweight="1pt">
                <v:textbox inset="4mm,1mm,7mm">
                  <w:txbxContent>
                    <w:p w14:paraId="6058ABE8" w14:textId="77777777" w:rsidR="00864BF4" w:rsidRDefault="00864BF4">
                      <w:pPr>
                        <w:spacing w:after="0"/>
                        <w:ind w:left="-142" w:right="-272"/>
                        <w:rPr>
                          <w:rFonts w:asciiTheme="minorHAnsi" w:hAnsiTheme="minorHAnsi" w:cstheme="minorHAnsi"/>
                          <w:bCs/>
                          <w:color w:val="000000"/>
                          <w:sz w:val="20"/>
                        </w:rPr>
                      </w:pPr>
                      <w:r w:rsidRPr="00A93AC5">
                        <w:rPr>
                          <w:rFonts w:asciiTheme="minorHAnsi" w:hAnsiTheme="minorHAnsi" w:cstheme="minorHAnsi"/>
                          <w:bCs/>
                          <w:color w:val="000000"/>
                          <w:sz w:val="20"/>
                        </w:rPr>
                        <w:t xml:space="preserve">To comply with the EU Taxonomy, the criteria for </w:t>
                      </w:r>
                      <w:r w:rsidRPr="00A93AC5">
                        <w:rPr>
                          <w:rFonts w:asciiTheme="minorHAnsi" w:hAnsiTheme="minorHAnsi" w:cstheme="minorHAnsi"/>
                          <w:b/>
                          <w:color w:val="000000"/>
                          <w:sz w:val="20"/>
                        </w:rPr>
                        <w:t xml:space="preserve">fossil gas </w:t>
                      </w:r>
                      <w:r w:rsidRPr="00A93AC5">
                        <w:rPr>
                          <w:rFonts w:asciiTheme="minorHAnsi" w:hAnsiTheme="minorHAnsi" w:cstheme="minorHAnsi"/>
                          <w:bCs/>
                          <w:color w:val="000000"/>
                          <w:sz w:val="20"/>
                        </w:rPr>
                        <w:t xml:space="preserve">include limitations on emissions and switching to fully renewable power or low-carbon fuels by the end of 2035. For </w:t>
                      </w:r>
                      <w:r w:rsidRPr="00A93AC5">
                        <w:rPr>
                          <w:rFonts w:asciiTheme="minorHAnsi" w:hAnsiTheme="minorHAnsi" w:cstheme="minorHAnsi"/>
                          <w:b/>
                          <w:color w:val="000000"/>
                          <w:sz w:val="20"/>
                        </w:rPr>
                        <w:t>nuclear energy</w:t>
                      </w:r>
                      <w:r w:rsidRPr="00A93AC5">
                        <w:rPr>
                          <w:rFonts w:asciiTheme="minorHAnsi" w:hAnsiTheme="minorHAnsi" w:cstheme="minorHAnsi"/>
                          <w:bCs/>
                          <w:color w:val="000000"/>
                          <w:sz w:val="20"/>
                        </w:rPr>
                        <w:t>, the criteria include comprehensive safety and waste management rules.</w:t>
                      </w:r>
                    </w:p>
                    <w:p w14:paraId="44C7CD14" w14:textId="77777777" w:rsidR="00864BF4" w:rsidRPr="00026466" w:rsidRDefault="00864BF4">
                      <w:pPr>
                        <w:spacing w:after="0"/>
                        <w:ind w:left="-142" w:right="-272"/>
                        <w:rPr>
                          <w:rFonts w:asciiTheme="minorHAnsi" w:hAnsiTheme="minorHAnsi" w:cstheme="minorHAnsi"/>
                          <w:bCs/>
                          <w:color w:val="000000"/>
                          <w:sz w:val="20"/>
                        </w:rPr>
                      </w:pPr>
                    </w:p>
                    <w:p w14:paraId="40136463" w14:textId="77777777" w:rsidR="00864BF4" w:rsidRDefault="00864BF4">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3B05F9A" w14:textId="7B52DA81" w:rsidR="00864BF4" w:rsidRPr="005A4750" w:rsidRDefault="00864BF4" w:rsidP="00934D2F">
                      <w:pPr>
                        <w:ind w:left="-142" w:right="-281"/>
                        <w:rPr>
                          <w:rFonts w:asciiTheme="minorHAnsi" w:hAnsiTheme="minorHAnsi" w:cstheme="minorHAnsi"/>
                          <w:color w:val="000000"/>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levels corres</w:t>
                      </w:r>
                      <w:r>
                        <w:rPr>
                          <w:rFonts w:asciiTheme="minorHAnsi" w:hAnsiTheme="minorHAnsi" w:cstheme="minorHAnsi"/>
                          <w:bCs/>
                          <w:color w:val="000000"/>
                          <w:sz w:val="20"/>
                        </w:rPr>
                        <w:t>ponding to the best performance.</w:t>
                      </w:r>
                    </w:p>
                  </w:txbxContent>
                </v:textbox>
                <w10:wrap type="square" anchorx="page" anchory="margin"/>
              </v:rect>
            </w:pict>
          </mc:Fallback>
        </mc:AlternateContent>
      </w:r>
    </w:p>
    <w:p w14:paraId="2B35C93F" w14:textId="31F46D26" w:rsidR="008D6DBE" w:rsidRPr="0086303F" w:rsidRDefault="008D6DBE">
      <w:pPr>
        <w:spacing w:after="0"/>
        <w:ind w:left="567"/>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At present,</w:t>
      </w:r>
      <w:r w:rsidR="00E83911" w:rsidRPr="0086303F">
        <w:rPr>
          <w:rFonts w:asciiTheme="minorHAnsi" w:eastAsia="Calibri" w:hAnsiTheme="minorHAnsi" w:cstheme="minorHAnsi"/>
          <w:noProof/>
          <w:szCs w:val="22"/>
        </w:rPr>
        <w:t xml:space="preserve"> all</w:t>
      </w:r>
      <w:r w:rsidRPr="0086303F">
        <w:rPr>
          <w:rFonts w:asciiTheme="minorHAnsi" w:eastAsia="Calibri" w:hAnsiTheme="minorHAnsi" w:cstheme="minorHAnsi"/>
          <w:noProof/>
          <w:szCs w:val="22"/>
        </w:rPr>
        <w:t xml:space="preserve"> listed companies </w:t>
      </w:r>
      <w:r w:rsidR="00796E3F" w:rsidRPr="0086303F">
        <w:rPr>
          <w:rFonts w:asciiTheme="minorHAnsi" w:eastAsia="Calibri" w:hAnsiTheme="minorHAnsi" w:cstheme="minorHAnsi"/>
          <w:noProof/>
          <w:szCs w:val="22"/>
        </w:rPr>
        <w:t>do not</w:t>
      </w:r>
      <w:r w:rsidRPr="0086303F">
        <w:rPr>
          <w:rFonts w:asciiTheme="minorHAnsi" w:eastAsia="Calibri" w:hAnsiTheme="minorHAnsi" w:cstheme="minorHAnsi"/>
          <w:noProof/>
          <w:szCs w:val="22"/>
        </w:rPr>
        <w:t xml:space="preserve"> report at which extent their businesses are </w:t>
      </w:r>
      <w:r w:rsidR="00796E3F" w:rsidRPr="0086303F">
        <w:rPr>
          <w:rFonts w:asciiTheme="minorHAnsi" w:eastAsia="Calibri" w:hAnsiTheme="minorHAnsi" w:cstheme="minorHAnsi"/>
          <w:noProof/>
          <w:szCs w:val="22"/>
        </w:rPr>
        <w:t>aligned</w:t>
      </w:r>
      <w:r w:rsidRPr="0086303F">
        <w:rPr>
          <w:rFonts w:asciiTheme="minorHAnsi" w:eastAsia="Calibri" w:hAnsiTheme="minorHAnsi" w:cstheme="minorHAnsi"/>
          <w:noProof/>
          <w:szCs w:val="22"/>
        </w:rPr>
        <w:t xml:space="preserve"> with the EU-taxonomy. Thus, there is </w:t>
      </w:r>
      <w:r w:rsidR="00E83911" w:rsidRPr="0086303F">
        <w:rPr>
          <w:rFonts w:asciiTheme="minorHAnsi" w:eastAsia="Calibri" w:hAnsiTheme="minorHAnsi" w:cstheme="minorHAnsi"/>
          <w:noProof/>
          <w:szCs w:val="22"/>
        </w:rPr>
        <w:t>both reported and</w:t>
      </w:r>
      <w:r w:rsidRPr="0086303F">
        <w:rPr>
          <w:rFonts w:asciiTheme="minorHAnsi" w:eastAsia="Calibri" w:hAnsiTheme="minorHAnsi" w:cstheme="minorHAnsi"/>
          <w:noProof/>
          <w:szCs w:val="22"/>
        </w:rPr>
        <w:t xml:space="preserve"> estimated data available. Carnegie has assessed that this estimated data can be considered reliable enough to be used to determine whether companies are contributing to an environmental goal as defined in the regulation and on that basis can be deemed a sustainable investment. However, Carnegie cannot determine with sufficient certainty individual investment’s exact compatibility with the EU-taxonomy. Below information is based on data provided by our data provider. </w:t>
      </w:r>
    </w:p>
    <w:p w14:paraId="57CF876B" w14:textId="64028B30" w:rsidR="008D6DBE" w:rsidRPr="0086303F" w:rsidRDefault="008D6DBE">
      <w:pPr>
        <w:spacing w:after="0"/>
        <w:ind w:left="567"/>
        <w:jc w:val="both"/>
        <w:rPr>
          <w:rFonts w:asciiTheme="minorHAnsi" w:eastAsia="Calibri" w:hAnsiTheme="minorHAnsi" w:cstheme="minorHAnsi"/>
          <w:noProof/>
          <w:szCs w:val="22"/>
        </w:rPr>
      </w:pPr>
    </w:p>
    <w:p w14:paraId="20FEE315" w14:textId="72F3EEFD" w:rsidR="008D6DBE" w:rsidRPr="0086303F" w:rsidRDefault="008D6DBE">
      <w:pPr>
        <w:spacing w:after="0"/>
        <w:ind w:left="567"/>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Reported and estimated taxonomy aligned revenue in % of total investments with E/S characteristics was </w:t>
      </w:r>
      <w:r w:rsidR="00CC13D5">
        <w:rPr>
          <w:rFonts w:asciiTheme="minorHAnsi" w:eastAsia="Calibri" w:hAnsiTheme="minorHAnsi" w:cstheme="minorHAnsi"/>
          <w:noProof/>
          <w:szCs w:val="22"/>
        </w:rPr>
        <w:t xml:space="preserve">under the </w:t>
      </w:r>
      <w:r w:rsidRPr="0086303F">
        <w:rPr>
          <w:rFonts w:asciiTheme="minorHAnsi" w:eastAsia="Calibri" w:hAnsiTheme="minorHAnsi" w:cstheme="minorHAnsi"/>
          <w:noProof/>
          <w:szCs w:val="22"/>
        </w:rPr>
        <w:t xml:space="preserve">period </w:t>
      </w:r>
      <w:r w:rsidR="00CC13D5">
        <w:rPr>
          <w:rFonts w:asciiTheme="minorHAnsi" w:eastAsia="Calibri" w:hAnsiTheme="minorHAnsi" w:cstheme="minorHAnsi"/>
          <w:noProof/>
          <w:szCs w:val="22"/>
        </w:rPr>
        <w:t>17</w:t>
      </w:r>
      <w:r w:rsidR="00673A3A">
        <w:rPr>
          <w:rFonts w:asciiTheme="minorHAnsi" w:eastAsia="Calibri" w:hAnsiTheme="minorHAnsi" w:cstheme="minorHAnsi"/>
          <w:noProof/>
          <w:szCs w:val="22"/>
        </w:rPr>
        <w:t>.</w:t>
      </w:r>
      <w:r w:rsidR="00CC13D5">
        <w:rPr>
          <w:rFonts w:asciiTheme="minorHAnsi" w:eastAsia="Calibri" w:hAnsiTheme="minorHAnsi" w:cstheme="minorHAnsi"/>
          <w:noProof/>
          <w:szCs w:val="22"/>
        </w:rPr>
        <w:t>24</w:t>
      </w:r>
      <w:r w:rsidRPr="0086303F">
        <w:rPr>
          <w:rFonts w:asciiTheme="minorHAnsi" w:eastAsia="Calibri" w:hAnsiTheme="minorHAnsi" w:cstheme="minorHAnsi"/>
          <w:noProof/>
          <w:szCs w:val="22"/>
        </w:rPr>
        <w:t xml:space="preserve">%. </w:t>
      </w:r>
    </w:p>
    <w:p w14:paraId="403545A6" w14:textId="426D72C7" w:rsidR="008D6DBE" w:rsidRPr="0086303F" w:rsidRDefault="008D6DBE">
      <w:pPr>
        <w:spacing w:after="0"/>
        <w:ind w:left="567"/>
        <w:jc w:val="both"/>
        <w:rPr>
          <w:rFonts w:asciiTheme="minorHAnsi" w:eastAsia="Calibri" w:hAnsiTheme="minorHAnsi" w:cstheme="minorHAnsi"/>
          <w:noProof/>
          <w:szCs w:val="22"/>
        </w:rPr>
      </w:pPr>
    </w:p>
    <w:p w14:paraId="499D2252" w14:textId="562DA7A2" w:rsidR="008D6DBE" w:rsidRPr="0086046B" w:rsidRDefault="008D6DBE">
      <w:pPr>
        <w:spacing w:after="0"/>
        <w:ind w:left="567"/>
        <w:jc w:val="both"/>
        <w:rPr>
          <w:rFonts w:asciiTheme="minorHAnsi" w:eastAsia="Calibri" w:hAnsiTheme="minorHAnsi" w:cstheme="minorHAnsi"/>
          <w:noProof/>
          <w:szCs w:val="22"/>
          <w:lang w:val="en-US"/>
        </w:rPr>
      </w:pPr>
      <w:r w:rsidRPr="0086303F">
        <w:rPr>
          <w:rFonts w:asciiTheme="minorHAnsi" w:eastAsia="Calibri" w:hAnsiTheme="minorHAnsi" w:cstheme="minorHAnsi"/>
          <w:noProof/>
          <w:szCs w:val="22"/>
        </w:rPr>
        <w:t xml:space="preserve">With a pass/fail approach, the share of taxonomy aligned investments is </w:t>
      </w:r>
      <w:r w:rsidR="00CC13D5">
        <w:rPr>
          <w:rFonts w:asciiTheme="minorHAnsi" w:eastAsia="Calibri" w:hAnsiTheme="minorHAnsi" w:cstheme="minorHAnsi"/>
          <w:noProof/>
          <w:szCs w:val="22"/>
        </w:rPr>
        <w:t>4</w:t>
      </w:r>
      <w:r w:rsidR="004C6C2B" w:rsidRPr="0086303F">
        <w:rPr>
          <w:rFonts w:asciiTheme="minorHAnsi" w:eastAsia="Calibri" w:hAnsiTheme="minorHAnsi" w:cstheme="minorHAnsi"/>
          <w:noProof/>
          <w:szCs w:val="22"/>
        </w:rPr>
        <w:t>.</w:t>
      </w:r>
      <w:r w:rsidR="00CC13D5">
        <w:rPr>
          <w:rFonts w:asciiTheme="minorHAnsi" w:eastAsia="Calibri" w:hAnsiTheme="minorHAnsi" w:cstheme="minorHAnsi"/>
          <w:noProof/>
          <w:szCs w:val="22"/>
        </w:rPr>
        <w:t>26</w:t>
      </w:r>
      <w:r w:rsidRPr="0086303F">
        <w:rPr>
          <w:rFonts w:asciiTheme="minorHAnsi" w:eastAsia="Calibri" w:hAnsiTheme="minorHAnsi" w:cstheme="minorHAnsi"/>
          <w:noProof/>
          <w:szCs w:val="22"/>
        </w:rPr>
        <w:t xml:space="preserve">%. In this context, it should be stated that there is no clear guidance yet on which criteria a taxonomy aligned investment needs to fulfull. Pending guidance, </w:t>
      </w:r>
      <w:r w:rsidR="00941B45" w:rsidRPr="0086303F">
        <w:rPr>
          <w:rFonts w:asciiTheme="minorHAnsi" w:eastAsia="Calibri" w:hAnsiTheme="minorHAnsi" w:cstheme="minorHAnsi"/>
          <w:noProof/>
          <w:szCs w:val="22"/>
        </w:rPr>
        <w:t xml:space="preserve">Carnegie </w:t>
      </w:r>
      <w:r w:rsidRPr="0086303F">
        <w:rPr>
          <w:rFonts w:asciiTheme="minorHAnsi" w:eastAsia="Calibri" w:hAnsiTheme="minorHAnsi" w:cstheme="minorHAnsi"/>
          <w:noProof/>
          <w:szCs w:val="22"/>
        </w:rPr>
        <w:t xml:space="preserve">has assessed that </w:t>
      </w:r>
      <w:r w:rsidR="00425CCB" w:rsidRPr="0086303F">
        <w:rPr>
          <w:rFonts w:asciiTheme="minorHAnsi" w:eastAsia="Calibri" w:hAnsiTheme="minorHAnsi" w:cstheme="minorHAnsi"/>
          <w:noProof/>
          <w:szCs w:val="22"/>
        </w:rPr>
        <w:t>100</w:t>
      </w:r>
      <w:r w:rsidRPr="0086303F">
        <w:rPr>
          <w:rFonts w:asciiTheme="minorHAnsi" w:eastAsia="Calibri" w:hAnsiTheme="minorHAnsi" w:cstheme="minorHAnsi"/>
          <w:noProof/>
          <w:szCs w:val="22"/>
        </w:rPr>
        <w:t>% of revenue (reported or estimated) shall be taxonomy aligned to be considered a taxonomy aligned investment, i</w:t>
      </w:r>
      <w:r w:rsidR="00C77136" w:rsidRPr="0086303F">
        <w:rPr>
          <w:rFonts w:asciiTheme="minorHAnsi" w:eastAsia="Calibri" w:hAnsiTheme="minorHAnsi" w:cstheme="minorHAnsi"/>
          <w:noProof/>
          <w:szCs w:val="22"/>
        </w:rPr>
        <w:t>.</w:t>
      </w:r>
      <w:r w:rsidRPr="0086303F">
        <w:rPr>
          <w:rFonts w:asciiTheme="minorHAnsi" w:eastAsia="Calibri" w:hAnsiTheme="minorHAnsi" w:cstheme="minorHAnsi"/>
          <w:noProof/>
          <w:szCs w:val="22"/>
        </w:rPr>
        <w:t>e</w:t>
      </w:r>
      <w:r w:rsidR="00C77136" w:rsidRPr="0086303F">
        <w:rPr>
          <w:rFonts w:asciiTheme="minorHAnsi" w:eastAsia="Calibri" w:hAnsiTheme="minorHAnsi" w:cstheme="minorHAnsi"/>
          <w:noProof/>
          <w:szCs w:val="22"/>
        </w:rPr>
        <w:t>.</w:t>
      </w:r>
      <w:r w:rsidRPr="0086303F">
        <w:rPr>
          <w:rFonts w:asciiTheme="minorHAnsi" w:eastAsia="Calibri" w:hAnsiTheme="minorHAnsi" w:cstheme="minorHAnsi"/>
          <w:noProof/>
          <w:szCs w:val="22"/>
        </w:rPr>
        <w:t xml:space="preserve"> get a “pass”. </w:t>
      </w:r>
      <w:r w:rsidR="0086046B" w:rsidRPr="0086046B">
        <w:rPr>
          <w:rFonts w:asciiTheme="minorHAnsi" w:eastAsia="Calibri" w:hAnsiTheme="minorHAnsi" w:cstheme="minorHAnsi"/>
          <w:noProof/>
          <w:szCs w:val="22"/>
        </w:rPr>
        <w:t>Due to changes regarding methodology enhancement from our ESG data provider when it comes to the criteria for Minimum Safeguards, two of</w:t>
      </w:r>
      <w:r w:rsidR="0086046B">
        <w:rPr>
          <w:rFonts w:asciiTheme="minorHAnsi" w:eastAsia="Calibri" w:hAnsiTheme="minorHAnsi" w:cstheme="minorHAnsi"/>
          <w:noProof/>
          <w:szCs w:val="22"/>
        </w:rPr>
        <w:t xml:space="preserve"> the investments failed to meet the criteria for Do No Significant Harm during the second half of the period. </w:t>
      </w:r>
      <w:r w:rsidR="0086046B" w:rsidRPr="0086046B">
        <w:rPr>
          <w:rFonts w:asciiTheme="minorHAnsi" w:eastAsia="Calibri" w:hAnsiTheme="minorHAnsi" w:cstheme="minorHAnsi"/>
          <w:noProof/>
          <w:szCs w:val="22"/>
          <w:lang w:val="en-US"/>
        </w:rPr>
        <w:t>This caused the taxonomy alignment to fall below the commited level of 5% during the period. The Investment manager is activly working towards the commited level of 5%</w:t>
      </w:r>
      <w:r w:rsidR="0086046B">
        <w:rPr>
          <w:rFonts w:asciiTheme="minorHAnsi" w:eastAsia="Calibri" w:hAnsiTheme="minorHAnsi" w:cstheme="minorHAnsi"/>
          <w:noProof/>
          <w:szCs w:val="22"/>
          <w:lang w:val="en-US"/>
        </w:rPr>
        <w:t xml:space="preserve"> aligned investments</w:t>
      </w:r>
      <w:r w:rsidR="0086046B" w:rsidRPr="0086046B">
        <w:rPr>
          <w:rFonts w:asciiTheme="minorHAnsi" w:eastAsia="Calibri" w:hAnsiTheme="minorHAnsi" w:cstheme="minorHAnsi"/>
          <w:noProof/>
          <w:szCs w:val="22"/>
          <w:lang w:val="en-US"/>
        </w:rPr>
        <w:t>.</w:t>
      </w:r>
      <w:r w:rsidR="0086046B">
        <w:rPr>
          <w:rFonts w:asciiTheme="minorHAnsi" w:eastAsia="Calibri" w:hAnsiTheme="minorHAnsi" w:cstheme="minorHAnsi"/>
          <w:noProof/>
          <w:szCs w:val="22"/>
          <w:lang w:val="en-US"/>
        </w:rPr>
        <w:t xml:space="preserve"> </w:t>
      </w:r>
      <w:r w:rsidR="0086046B" w:rsidRPr="0086046B">
        <w:rPr>
          <w:rFonts w:asciiTheme="minorHAnsi" w:eastAsia="Calibri" w:hAnsiTheme="minorHAnsi" w:cstheme="minorHAnsi"/>
          <w:noProof/>
          <w:szCs w:val="22"/>
          <w:lang w:val="en-US"/>
        </w:rPr>
        <w:t xml:space="preserve"> </w:t>
      </w:r>
    </w:p>
    <w:p w14:paraId="5BC71197" w14:textId="6E084488" w:rsidR="008D6DBE" w:rsidRPr="0086046B" w:rsidRDefault="008D6DBE">
      <w:pPr>
        <w:spacing w:after="0"/>
        <w:ind w:left="567"/>
        <w:jc w:val="both"/>
        <w:rPr>
          <w:rFonts w:asciiTheme="minorHAnsi" w:eastAsia="Calibri" w:hAnsiTheme="minorHAnsi" w:cstheme="minorHAnsi"/>
          <w:noProof/>
          <w:szCs w:val="22"/>
          <w:lang w:val="en-US"/>
        </w:rPr>
      </w:pPr>
    </w:p>
    <w:p w14:paraId="7139A6BF" w14:textId="3627FE13" w:rsidR="008D6DBE" w:rsidRPr="0086303F" w:rsidRDefault="008D6DBE">
      <w:pPr>
        <w:spacing w:after="0"/>
        <w:ind w:left="567"/>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Reporting on taxonomy alignment will develop as</w:t>
      </w:r>
      <w:r w:rsidRPr="0086303F">
        <w:rPr>
          <w:rFonts w:asciiTheme="minorHAnsi" w:hAnsiTheme="minorHAnsi" w:cstheme="minorHAnsi"/>
        </w:rPr>
        <w:t xml:space="preserve"> the </w:t>
      </w:r>
      <w:r w:rsidRPr="0086303F">
        <w:rPr>
          <w:rFonts w:asciiTheme="minorHAnsi" w:eastAsia="Calibri" w:hAnsiTheme="minorHAnsi" w:cstheme="minorHAnsi"/>
          <w:noProof/>
          <w:szCs w:val="22"/>
        </w:rPr>
        <w:t>EU framework evolves and more</w:t>
      </w:r>
      <w:r w:rsidRPr="0086303F">
        <w:rPr>
          <w:rFonts w:asciiTheme="minorHAnsi" w:hAnsiTheme="minorHAnsi" w:cstheme="minorHAnsi"/>
        </w:rPr>
        <w:t xml:space="preserve"> </w:t>
      </w:r>
      <w:r w:rsidRPr="0086303F">
        <w:rPr>
          <w:rFonts w:asciiTheme="minorHAnsi" w:eastAsia="Calibri" w:hAnsiTheme="minorHAnsi" w:cstheme="minorHAnsi"/>
          <w:noProof/>
          <w:szCs w:val="22"/>
        </w:rPr>
        <w:t xml:space="preserve">accurate data is made available by companies. </w:t>
      </w:r>
    </w:p>
    <w:p w14:paraId="75C795F2" w14:textId="65C07E0B" w:rsidR="008D6DBE" w:rsidRPr="0086303F" w:rsidRDefault="008D6DBE">
      <w:pPr>
        <w:spacing w:after="0"/>
        <w:ind w:left="567"/>
        <w:jc w:val="both"/>
        <w:rPr>
          <w:rFonts w:asciiTheme="minorHAnsi" w:eastAsia="Calibri" w:hAnsiTheme="minorHAnsi" w:cstheme="minorHAnsi"/>
          <w:noProof/>
          <w:szCs w:val="22"/>
        </w:rPr>
      </w:pPr>
    </w:p>
    <w:p w14:paraId="7E5B1711" w14:textId="0E30E444" w:rsidR="008D6DBE" w:rsidRPr="0086303F" w:rsidRDefault="008D6DBE">
      <w:pPr>
        <w:spacing w:after="0"/>
        <w:ind w:left="567"/>
        <w:jc w:val="both"/>
        <w:rPr>
          <w:rFonts w:asciiTheme="minorHAnsi" w:eastAsia="Calibri" w:hAnsiTheme="minorHAnsi" w:cstheme="minorHAnsi"/>
          <w:bCs/>
          <w:noProof/>
          <w:color w:val="C00000"/>
          <w:sz w:val="18"/>
          <w:lang w:eastAsia="en-US"/>
        </w:rPr>
      </w:pPr>
      <w:r w:rsidRPr="0086303F">
        <w:rPr>
          <w:rFonts w:asciiTheme="minorHAnsi" w:eastAsia="Calibri" w:hAnsiTheme="minorHAnsi" w:cstheme="minorHAnsi"/>
          <w:noProof/>
          <w:szCs w:val="22"/>
        </w:rPr>
        <w:t>The companies outside the EU do not have to comply with EU Taxonomy, which affects these holdings and will lower the taxonomy alignment measures</w:t>
      </w:r>
      <w:r w:rsidR="00337AF0" w:rsidRPr="0086303F">
        <w:rPr>
          <w:rFonts w:asciiTheme="minorHAnsi" w:eastAsia="Calibri" w:hAnsiTheme="minorHAnsi" w:cstheme="minorHAnsi"/>
          <w:noProof/>
          <w:szCs w:val="22"/>
        </w:rPr>
        <w:t>.</w:t>
      </w:r>
    </w:p>
    <w:p w14:paraId="786D1D52" w14:textId="77777777" w:rsidR="00864BF4" w:rsidRPr="0086303F" w:rsidRDefault="00864BF4">
      <w:pPr>
        <w:spacing w:after="0"/>
        <w:ind w:left="567"/>
        <w:jc w:val="both"/>
        <w:rPr>
          <w:rFonts w:asciiTheme="minorHAnsi" w:eastAsia="Calibri" w:hAnsiTheme="minorHAnsi" w:cstheme="minorHAnsi"/>
          <w:b/>
          <w:bCs/>
          <w:noProof/>
          <w:sz w:val="24"/>
          <w:szCs w:val="24"/>
          <w:lang w:eastAsia="en-US"/>
        </w:rPr>
      </w:pPr>
    </w:p>
    <w:p w14:paraId="0D0AD398" w14:textId="7D900359" w:rsidR="00864BF4" w:rsidRPr="0086303F" w:rsidRDefault="00864BF4">
      <w:pPr>
        <w:spacing w:after="0"/>
        <w:ind w:left="851"/>
        <w:jc w:val="both"/>
        <w:rPr>
          <w:rFonts w:asciiTheme="minorHAnsi" w:eastAsia="Calibri" w:hAnsiTheme="minorHAnsi" w:cstheme="minorHAnsi"/>
          <w:b/>
          <w:bCs/>
          <w:noProof/>
          <w:szCs w:val="24"/>
          <w:lang w:eastAsia="en-US"/>
        </w:rPr>
      </w:pPr>
      <w:r w:rsidRPr="0086303F">
        <w:rPr>
          <w:rFonts w:asciiTheme="minorHAnsi" w:hAnsiTheme="minorHAnsi" w:cstheme="minorHAnsi"/>
          <w:b/>
          <w:bCs/>
          <w:i/>
          <w:iCs/>
          <w:noProof/>
          <w:sz w:val="20"/>
        </w:rPr>
        <mc:AlternateContent>
          <mc:Choice Requires="wps">
            <w:drawing>
              <wp:anchor distT="0" distB="0" distL="114300" distR="114300" simplePos="0" relativeHeight="251658289" behindDoc="0" locked="0" layoutInCell="1" allowOverlap="1" wp14:anchorId="10AE3ACE" wp14:editId="7FDA2872">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48717C35" id="Oval 935" o:spid="_x0000_s1026" style="position:absolute;margin-left:22.55pt;margin-top:4.35pt;width:10.25pt;height:10.2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" fillcolor="#d0cece" stroked="f" strokeweight="1pt">
                <v:stroke joinstyle="miter"/>
              </v:oval>
            </w:pict>
          </mc:Fallback>
        </mc:AlternateContent>
      </w:r>
      <w:r w:rsidRPr="0086303F">
        <w:rPr>
          <w:rFonts w:asciiTheme="minorHAnsi" w:eastAsia="Calibri" w:hAnsiTheme="minorHAnsi" w:cstheme="minorHAnsi"/>
          <w:b/>
          <w:bCs/>
          <w:noProof/>
          <w:szCs w:val="24"/>
          <w:lang w:eastAsia="en-US"/>
        </w:rPr>
        <w:t>Did the financial product invest in fossil gas and/or nuclear energy related activities complying with the EU Taxonomy</w:t>
      </w:r>
      <w:r w:rsidRPr="0086303F">
        <w:rPr>
          <w:rStyle w:val="FootnoteReference"/>
          <w:rFonts w:eastAsia="Calibri" w:cstheme="minorHAnsi"/>
          <w:b/>
          <w:bCs/>
          <w:noProof/>
          <w:lang w:eastAsia="en-US"/>
        </w:rPr>
        <w:footnoteReference w:id="2"/>
      </w:r>
      <w:r w:rsidRPr="0086303F">
        <w:rPr>
          <w:rFonts w:asciiTheme="minorHAnsi" w:eastAsia="Calibri" w:hAnsiTheme="minorHAnsi" w:cstheme="minorHAnsi"/>
          <w:b/>
          <w:bCs/>
          <w:noProof/>
          <w:szCs w:val="24"/>
          <w:lang w:eastAsia="en-US"/>
        </w:rPr>
        <w:t>?</w:t>
      </w:r>
    </w:p>
    <w:p w14:paraId="73642AFC" w14:textId="200F9915" w:rsidR="00864BF4" w:rsidRPr="0086303F" w:rsidRDefault="00864BF4">
      <w:pPr>
        <w:spacing w:after="0"/>
        <w:ind w:left="2410"/>
        <w:jc w:val="both"/>
        <w:rPr>
          <w:rFonts w:asciiTheme="minorHAnsi" w:eastAsia="Calibri" w:hAnsiTheme="minorHAnsi" w:cstheme="minorHAnsi"/>
          <w:b/>
          <w:bCs/>
          <w:noProof/>
          <w:sz w:val="24"/>
          <w:szCs w:val="24"/>
          <w:lang w:eastAsia="en-US"/>
        </w:rPr>
      </w:pPr>
    </w:p>
    <w:p w14:paraId="64D1EB4C" w14:textId="2CB5AD1C" w:rsidR="00864BF4" w:rsidRPr="0086303F" w:rsidRDefault="00864BF4">
      <w:pPr>
        <w:spacing w:after="160" w:line="259" w:lineRule="auto"/>
        <w:ind w:left="993"/>
        <w:jc w:val="both"/>
        <w:rPr>
          <w:rFonts w:asciiTheme="minorHAnsi" w:eastAsia="Calibri" w:hAnsiTheme="minorHAnsi" w:cstheme="minorHAnsi"/>
          <w:noProof/>
          <w:color w:val="000000"/>
          <w:szCs w:val="22"/>
          <w:lang w:eastAsia="en-US"/>
        </w:rPr>
      </w:pPr>
      <w:r w:rsidRPr="0086303F">
        <w:rPr>
          <w:rFonts w:asciiTheme="minorHAnsi" w:eastAsia="Calibri" w:hAnsiTheme="minorHAnsi" w:cstheme="minorHAnsi"/>
          <w:noProof/>
          <w:color w:val="000000"/>
          <w:szCs w:val="22"/>
        </w:rPr>
        <mc:AlternateContent>
          <mc:Choice Requires="wps">
            <w:drawing>
              <wp:anchor distT="0" distB="0" distL="114300" distR="114300" simplePos="0" relativeHeight="251658290" behindDoc="0" locked="0" layoutInCell="1" allowOverlap="1" wp14:anchorId="737B089C" wp14:editId="45CC1C9E">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FE5A9" id="Rectangle 936" o:spid="_x0000_s1026" style="position:absolute;margin-left:61.35pt;margin-top:.95pt;width:14.15pt;height:15.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86303F">
        <w:rPr>
          <w:rFonts w:asciiTheme="minorHAnsi" w:eastAsia="Calibri" w:hAnsiTheme="minorHAnsi" w:cstheme="minorHAnsi"/>
          <w:b/>
          <w:bCs/>
          <w:noProof/>
          <w:sz w:val="24"/>
          <w:szCs w:val="24"/>
          <w:lang w:eastAsia="en-US"/>
        </w:rPr>
        <w:t xml:space="preserve"> </w:t>
      </w:r>
      <w:r w:rsidRPr="0086303F">
        <w:rPr>
          <w:rFonts w:asciiTheme="minorHAnsi" w:eastAsia="Calibri" w:hAnsiTheme="minorHAnsi" w:cstheme="minorHAnsi"/>
          <w:noProof/>
          <w:color w:val="000000"/>
          <w:szCs w:val="22"/>
          <w:lang w:eastAsia="en-US"/>
        </w:rPr>
        <w:t xml:space="preserve">Yes: </w:t>
      </w:r>
    </w:p>
    <w:p w14:paraId="643CB639" w14:textId="77777777" w:rsidR="00864BF4" w:rsidRPr="0086303F" w:rsidRDefault="00864BF4">
      <w:pPr>
        <w:spacing w:after="160" w:line="259" w:lineRule="auto"/>
        <w:ind w:left="1843"/>
        <w:jc w:val="both"/>
        <w:rPr>
          <w:rFonts w:asciiTheme="minorHAnsi" w:eastAsia="Calibri" w:hAnsiTheme="minorHAnsi" w:cstheme="minorHAnsi"/>
          <w:noProof/>
          <w:color w:val="000000"/>
          <w:szCs w:val="22"/>
          <w:lang w:eastAsia="en-US"/>
        </w:rPr>
      </w:pPr>
      <w:r w:rsidRPr="0086303F">
        <w:rPr>
          <w:rFonts w:asciiTheme="minorHAnsi" w:eastAsia="Calibri" w:hAnsiTheme="minorHAnsi" w:cstheme="minorHAnsi"/>
          <w:noProof/>
          <w:color w:val="000000"/>
          <w:szCs w:val="22"/>
        </w:rPr>
        <mc:AlternateContent>
          <mc:Choice Requires="wps">
            <w:drawing>
              <wp:anchor distT="0" distB="0" distL="114300" distR="114300" simplePos="0" relativeHeight="251658293" behindDoc="0" locked="0" layoutInCell="1" allowOverlap="1" wp14:anchorId="52103A32" wp14:editId="5395746B">
                <wp:simplePos x="0" y="0"/>
                <wp:positionH relativeFrom="column">
                  <wp:posOffset>2239017</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D34ABD6" id="Rectangle 43" o:spid="_x0000_s1026" style="position:absolute;margin-left:176.3pt;margin-top:.65pt;width:14.15pt;height:15.2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" fillcolor="#f2f2f2" stroked="f" strokeweight="1pt">
                <w10:wrap type="square"/>
              </v:rect>
            </w:pict>
          </mc:Fallback>
        </mc:AlternateContent>
      </w:r>
      <w:r w:rsidRPr="0086303F">
        <w:rPr>
          <w:rFonts w:asciiTheme="minorHAnsi" w:eastAsia="Calibri" w:hAnsiTheme="minorHAnsi" w:cstheme="minorHAnsi"/>
          <w:noProof/>
          <w:color w:val="000000"/>
          <w:szCs w:val="22"/>
        </w:rPr>
        <mc:AlternateContent>
          <mc:Choice Requires="wps">
            <w:drawing>
              <wp:anchor distT="0" distB="0" distL="114300" distR="114300" simplePos="0" relativeHeight="251658292" behindDoc="0" locked="0" layoutInCell="1" allowOverlap="1" wp14:anchorId="27A00810" wp14:editId="41620376">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3DD8171" id="Rectangle 938" o:spid="_x0000_s1026" style="position:absolute;margin-left:88.75pt;margin-top:.05pt;width:14.15pt;height:15.2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86303F">
        <w:rPr>
          <w:rFonts w:asciiTheme="minorHAnsi" w:eastAsia="Calibri" w:hAnsiTheme="minorHAnsi" w:cstheme="minorHAnsi"/>
          <w:noProof/>
          <w:color w:val="000000"/>
          <w:szCs w:val="22"/>
          <w:lang w:eastAsia="en-US"/>
        </w:rPr>
        <w:t xml:space="preserve">In fossil gas In nuclear energy </w:t>
      </w:r>
    </w:p>
    <w:p w14:paraId="08278CF7" w14:textId="4C8B94E3" w:rsidR="00864BF4" w:rsidRPr="0086303F" w:rsidRDefault="00864BF4">
      <w:pPr>
        <w:spacing w:after="160" w:line="259" w:lineRule="auto"/>
        <w:ind w:left="993"/>
        <w:jc w:val="both"/>
        <w:rPr>
          <w:rFonts w:asciiTheme="minorHAnsi" w:eastAsia="Calibri" w:hAnsiTheme="minorHAnsi" w:cstheme="minorHAnsi"/>
          <w:noProof/>
          <w:szCs w:val="22"/>
          <w:lang w:eastAsia="en-US"/>
        </w:rPr>
      </w:pPr>
      <w:r w:rsidRPr="0086303F">
        <w:rPr>
          <w:rFonts w:asciiTheme="minorHAnsi" w:eastAsia="Calibri" w:hAnsiTheme="minorHAnsi" w:cstheme="minorHAnsi"/>
          <w:noProof/>
          <w:color w:val="000000"/>
          <w:szCs w:val="22"/>
        </w:rPr>
        <mc:AlternateContent>
          <mc:Choice Requires="wps">
            <w:drawing>
              <wp:anchor distT="0" distB="0" distL="114300" distR="114300" simplePos="0" relativeHeight="251658291" behindDoc="0" locked="0" layoutInCell="1" allowOverlap="1" wp14:anchorId="682BA1CD" wp14:editId="000B71BD">
                <wp:simplePos x="0" y="0"/>
                <wp:positionH relativeFrom="column">
                  <wp:posOffset>775970</wp:posOffset>
                </wp:positionH>
                <wp:positionV relativeFrom="paragraph">
                  <wp:posOffset>-3175</wp:posOffset>
                </wp:positionV>
                <wp:extent cx="238125" cy="228600"/>
                <wp:effectExtent l="0" t="0" r="9525" b="0"/>
                <wp:wrapSquare wrapText="bothSides"/>
                <wp:docPr id="939" name="Rectangle 939"/>
                <wp:cNvGraphicFramePr/>
                <a:graphic xmlns:a="http://schemas.openxmlformats.org/drawingml/2006/main">
                  <a:graphicData uri="http://schemas.microsoft.com/office/word/2010/wordprocessingShape">
                    <wps:wsp>
                      <wps:cNvSpPr/>
                      <wps:spPr>
                        <a:xfrm>
                          <a:off x="0" y="0"/>
                          <a:ext cx="238125" cy="228600"/>
                        </a:xfrm>
                        <a:prstGeom prst="rect">
                          <a:avLst/>
                        </a:prstGeom>
                        <a:solidFill>
                          <a:sysClr val="window" lastClr="FFFFFF">
                            <a:lumMod val="95000"/>
                          </a:sysClr>
                        </a:solidFill>
                        <a:ln w="12700" cap="flat" cmpd="sng" algn="ctr">
                          <a:noFill/>
                          <a:prstDash val="solid"/>
                          <a:miter lim="800000"/>
                        </a:ln>
                        <a:effectLst/>
                      </wps:spPr>
                      <wps:txbx>
                        <w:txbxContent>
                          <w:p w14:paraId="2F719DF5" w14:textId="1B8666D3" w:rsidR="002B7702" w:rsidRPr="002B7702" w:rsidRDefault="002B7702" w:rsidP="002B7702">
                            <w:pPr>
                              <w:jc w:val="right"/>
                              <w:rPr>
                                <w:b/>
                                <w:bCs/>
                              </w:rPr>
                            </w:pPr>
                            <w:r w:rsidRPr="002B7702">
                              <w:rPr>
                                <w:b/>
                                <w:bC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BA1CD" id="Rectangle 939" o:spid="_x0000_s1039" style="position:absolute;left:0;text-align:left;margin-left:61.1pt;margin-top:-.25pt;width:18.75pt;height:18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" fillcolor="#f2f2f2" stroked="f" strokeweight="1pt">
                <v:textbox>
                  <w:txbxContent>
                    <w:p w14:paraId="2F719DF5" w14:textId="1B8666D3" w:rsidR="002B7702" w:rsidRPr="002B7702" w:rsidRDefault="002B7702" w:rsidP="002B7702">
                      <w:pPr>
                        <w:jc w:val="right"/>
                        <w:rPr>
                          <w:b/>
                          <w:bCs/>
                        </w:rPr>
                      </w:pPr>
                      <w:r w:rsidRPr="002B7702">
                        <w:rPr>
                          <w:b/>
                          <w:bCs/>
                        </w:rPr>
                        <w:t>X</w:t>
                      </w:r>
                    </w:p>
                  </w:txbxContent>
                </v:textbox>
                <w10:wrap type="square"/>
              </v:rect>
            </w:pict>
          </mc:Fallback>
        </mc:AlternateContent>
      </w:r>
      <w:r w:rsidRPr="0086303F">
        <w:rPr>
          <w:rFonts w:asciiTheme="minorHAnsi" w:eastAsia="Calibri" w:hAnsiTheme="minorHAnsi" w:cstheme="minorHAnsi"/>
          <w:noProof/>
          <w:color w:val="000000"/>
          <w:szCs w:val="22"/>
          <w:lang w:eastAsia="en-US"/>
        </w:rPr>
        <w:t>No</w:t>
      </w:r>
      <w:r w:rsidRPr="0086303F">
        <w:rPr>
          <w:rFonts w:asciiTheme="minorHAnsi" w:eastAsia="Calibri" w:hAnsiTheme="minorHAnsi" w:cstheme="minorHAnsi"/>
          <w:noProof/>
          <w:szCs w:val="22"/>
          <w:lang w:eastAsia="en-US"/>
        </w:rPr>
        <w:t xml:space="preserve"> </w:t>
      </w:r>
    </w:p>
    <w:p w14:paraId="7057948D" w14:textId="77777777" w:rsidR="00864BF4" w:rsidRPr="0086303F" w:rsidRDefault="00864BF4" w:rsidP="0026710B">
      <w:pPr>
        <w:spacing w:after="0"/>
        <w:ind w:left="720"/>
        <w:contextualSpacing/>
        <w:rPr>
          <w:rFonts w:asciiTheme="minorHAnsi" w:eastAsia="Calibri" w:hAnsiTheme="minorHAnsi" w:cstheme="minorHAnsi"/>
          <w:b/>
          <w:noProof/>
          <w:szCs w:val="22"/>
        </w:rPr>
      </w:pP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64BF4" w:rsidRPr="0086303F" w14:paraId="7EF1275B" w14:textId="7777777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hideMark/>
          </w:tcPr>
          <w:p w14:paraId="50C3B485" w14:textId="3FC39B1B" w:rsidR="004222A9" w:rsidRPr="0086303F" w:rsidRDefault="00864BF4">
            <w:pPr>
              <w:spacing w:after="160" w:line="256" w:lineRule="auto"/>
              <w:jc w:val="both"/>
              <w:rPr>
                <w:rFonts w:asciiTheme="minorHAnsi" w:hAnsiTheme="minorHAnsi" w:cstheme="minorHAnsi"/>
                <w:b w:val="0"/>
                <w:bCs w:val="0"/>
                <w:i/>
                <w:iCs/>
                <w:noProof/>
                <w:sz w:val="18"/>
                <w:lang w:val="en-GB" w:eastAsia="en-US"/>
              </w:rPr>
            </w:pPr>
            <w:r w:rsidRPr="0086303F">
              <w:rPr>
                <w:rFonts w:asciiTheme="minorHAnsi" w:hAnsiTheme="minorHAnsi" w:cstheme="minorHAnsi"/>
                <w:i/>
                <w:iCs/>
                <w:noProof/>
                <w:sz w:val="18"/>
                <w:lang w:val="en-GB" w:eastAsia="en-US"/>
              </w:rPr>
              <w:lastRenderedPageBreak/>
              <w:t>The graphs below show in green the percentage of investments that were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864BF4" w:rsidRPr="0086303F" w14:paraId="2D4C0B26" w14:textId="77777777">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AE9D7"/>
            <w:hideMark/>
          </w:tcPr>
          <w:p w14:paraId="047FD47C" w14:textId="52452ABE" w:rsidR="00864BF4" w:rsidRPr="0086303F" w:rsidRDefault="00C92A39" w:rsidP="00BB416C">
            <w:pPr>
              <w:spacing w:after="0"/>
              <w:rPr>
                <w:rFonts w:asciiTheme="minorHAnsi" w:hAnsiTheme="minorHAnsi" w:cstheme="minorHAnsi"/>
                <w:noProof/>
                <w:sz w:val="18"/>
                <w:szCs w:val="24"/>
                <w:lang w:val="en-GB" w:eastAsia="en-US"/>
              </w:rPr>
            </w:pPr>
            <w:r w:rsidRPr="0086303F">
              <w:rPr>
                <w:rFonts w:asciiTheme="minorHAnsi" w:hAnsiTheme="minorHAnsi" w:cstheme="minorHAnsi"/>
                <w:noProof/>
                <w:sz w:val="18"/>
                <w:szCs w:val="24"/>
                <w:lang w:eastAsia="en-US"/>
              </w:rPr>
              <mc:AlternateContent>
                <mc:Choice Requires="wps">
                  <w:drawing>
                    <wp:anchor distT="45720" distB="45720" distL="114300" distR="114300" simplePos="0" relativeHeight="251658297" behindDoc="0" locked="0" layoutInCell="1" allowOverlap="1" wp14:anchorId="4285A366" wp14:editId="766C3328">
                      <wp:simplePos x="0" y="0"/>
                      <wp:positionH relativeFrom="column">
                        <wp:posOffset>1125703</wp:posOffset>
                      </wp:positionH>
                      <wp:positionV relativeFrom="paragraph">
                        <wp:posOffset>1600123</wp:posOffset>
                      </wp:positionV>
                      <wp:extent cx="541325" cy="1404620"/>
                      <wp:effectExtent l="0" t="0" r="0" b="63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25" cy="1404620"/>
                              </a:xfrm>
                              <a:prstGeom prst="rect">
                                <a:avLst/>
                              </a:prstGeom>
                              <a:noFill/>
                              <a:ln w="9525">
                                <a:noFill/>
                                <a:miter lim="800000"/>
                                <a:headEnd/>
                                <a:tailEnd/>
                              </a:ln>
                            </wps:spPr>
                            <wps:txbx>
                              <w:txbxContent>
                                <w:p w14:paraId="64A392A8" w14:textId="70A4AE2D" w:rsidR="00C92A39" w:rsidRPr="00C92A39" w:rsidRDefault="00C92A39">
                                  <w:pPr>
                                    <w:rPr>
                                      <w:rFonts w:asciiTheme="minorHAnsi" w:hAnsiTheme="minorHAnsi" w:cstheme="minorHAnsi"/>
                                      <w:sz w:val="14"/>
                                      <w:szCs w:val="14"/>
                                    </w:rPr>
                                  </w:pPr>
                                  <w:r w:rsidRPr="00C92A39">
                                    <w:rPr>
                                      <w:rFonts w:asciiTheme="minorHAnsi" w:hAnsiTheme="minorHAnsi" w:cstheme="minorHAnsi"/>
                                      <w:sz w:val="14"/>
                                      <w:szCs w:val="14"/>
                                    </w:rPr>
                                    <w:t>9</w:t>
                                  </w:r>
                                  <w:r w:rsidR="00506C1A">
                                    <w:rPr>
                                      <w:rFonts w:asciiTheme="minorHAnsi" w:hAnsiTheme="minorHAnsi" w:cstheme="minorHAnsi"/>
                                      <w:sz w:val="14"/>
                                      <w:szCs w:val="14"/>
                                    </w:rPr>
                                    <w:t>6,76</w:t>
                                  </w:r>
                                  <w:r w:rsidRPr="00C92A39">
                                    <w:rPr>
                                      <w:rFonts w:asciiTheme="minorHAnsi" w:hAnsiTheme="minorHAnsi" w:cstheme="minorHAnsi"/>
                                      <w:sz w:val="14"/>
                                      <w:szCs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5A366" id="_x0000_t202" coordsize="21600,21600" o:spt="202" path="m,l,21600r21600,l21600,xe">
                      <v:stroke joinstyle="miter"/>
                      <v:path gradientshapeok="t" o:connecttype="rect"/>
                    </v:shapetype>
                    <v:shape id="Text Box 2" o:spid="_x0000_s1040" type="#_x0000_t202" style="position:absolute;margin-left:88.65pt;margin-top:126pt;width:42.6pt;height:110.6pt;z-index:25165829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" filled="f" stroked="f">
                      <v:textbox style="mso-fit-shape-to-text:t">
                        <w:txbxContent>
                          <w:p w14:paraId="64A392A8" w14:textId="70A4AE2D" w:rsidR="00C92A39" w:rsidRPr="00C92A39" w:rsidRDefault="00C92A39">
                            <w:pPr>
                              <w:rPr>
                                <w:rFonts w:asciiTheme="minorHAnsi" w:hAnsiTheme="minorHAnsi" w:cstheme="minorHAnsi"/>
                                <w:sz w:val="14"/>
                                <w:szCs w:val="14"/>
                              </w:rPr>
                            </w:pPr>
                            <w:r w:rsidRPr="00C92A39">
                              <w:rPr>
                                <w:rFonts w:asciiTheme="minorHAnsi" w:hAnsiTheme="minorHAnsi" w:cstheme="minorHAnsi"/>
                                <w:sz w:val="14"/>
                                <w:szCs w:val="14"/>
                              </w:rPr>
                              <w:t>9</w:t>
                            </w:r>
                            <w:r w:rsidR="00506C1A">
                              <w:rPr>
                                <w:rFonts w:asciiTheme="minorHAnsi" w:hAnsiTheme="minorHAnsi" w:cstheme="minorHAnsi"/>
                                <w:sz w:val="14"/>
                                <w:szCs w:val="14"/>
                              </w:rPr>
                              <w:t>6,76</w:t>
                            </w:r>
                            <w:r w:rsidRPr="00C92A39">
                              <w:rPr>
                                <w:rFonts w:asciiTheme="minorHAnsi" w:hAnsiTheme="minorHAnsi" w:cstheme="minorHAnsi"/>
                                <w:sz w:val="14"/>
                                <w:szCs w:val="14"/>
                              </w:rPr>
                              <w:t>%</w:t>
                            </w:r>
                          </w:p>
                        </w:txbxContent>
                      </v:textbox>
                    </v:shape>
                  </w:pict>
                </mc:Fallback>
              </mc:AlternateContent>
            </w:r>
            <w:r w:rsidRPr="0086303F">
              <w:rPr>
                <w:rFonts w:asciiTheme="minorHAnsi" w:hAnsiTheme="minorHAnsi" w:cstheme="minorHAnsi"/>
                <w:noProof/>
                <w:sz w:val="18"/>
                <w:szCs w:val="24"/>
                <w:lang w:eastAsia="en-US"/>
              </w:rPr>
              <mc:AlternateContent>
                <mc:Choice Requires="wps">
                  <w:drawing>
                    <wp:anchor distT="45720" distB="45720" distL="114300" distR="114300" simplePos="0" relativeHeight="251658295" behindDoc="0" locked="0" layoutInCell="1" allowOverlap="1" wp14:anchorId="20CCBC1F" wp14:editId="5491D284">
                      <wp:simplePos x="0" y="0"/>
                      <wp:positionH relativeFrom="column">
                        <wp:posOffset>1139825</wp:posOffset>
                      </wp:positionH>
                      <wp:positionV relativeFrom="paragraph">
                        <wp:posOffset>1079754</wp:posOffset>
                      </wp:positionV>
                      <wp:extent cx="672999" cy="321868"/>
                      <wp:effectExtent l="0" t="0" r="0" b="254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321868"/>
                              </a:xfrm>
                              <a:prstGeom prst="rect">
                                <a:avLst/>
                              </a:prstGeom>
                              <a:noFill/>
                              <a:ln w="9525">
                                <a:noFill/>
                                <a:miter lim="800000"/>
                                <a:headEnd/>
                                <a:tailEnd/>
                              </a:ln>
                            </wps:spPr>
                            <wps:txbx>
                              <w:txbxContent>
                                <w:p w14:paraId="24429F86" w14:textId="134DA721" w:rsidR="00C92A39" w:rsidRPr="00C92A39" w:rsidRDefault="00084D08">
                                  <w:pPr>
                                    <w:rPr>
                                      <w:rFonts w:asciiTheme="minorHAnsi" w:hAnsiTheme="minorHAnsi" w:cstheme="minorHAnsi"/>
                                      <w:sz w:val="14"/>
                                      <w:szCs w:val="14"/>
                                    </w:rPr>
                                  </w:pPr>
                                  <w:r>
                                    <w:rPr>
                                      <w:rFonts w:asciiTheme="minorHAnsi" w:hAnsiTheme="minorHAnsi" w:cstheme="minorHAnsi"/>
                                      <w:sz w:val="14"/>
                                      <w:szCs w:val="14"/>
                                    </w:rPr>
                                    <w:t>95</w:t>
                                  </w:r>
                                  <w:r w:rsidR="00C92A39" w:rsidRPr="00C92A39">
                                    <w:rPr>
                                      <w:rFonts w:asciiTheme="minorHAnsi" w:hAnsiTheme="minorHAnsi" w:cstheme="minorHAnsi"/>
                                      <w:sz w:val="14"/>
                                      <w:szCs w:val="14"/>
                                    </w:rPr>
                                    <w:t>.</w:t>
                                  </w:r>
                                  <w:r>
                                    <w:rPr>
                                      <w:rFonts w:asciiTheme="minorHAnsi" w:hAnsiTheme="minorHAnsi" w:cstheme="minorHAnsi"/>
                                      <w:sz w:val="14"/>
                                      <w:szCs w:val="14"/>
                                    </w:rPr>
                                    <w:t>12</w:t>
                                  </w:r>
                                  <w:r w:rsidR="00C92A39" w:rsidRPr="00C92A39">
                                    <w:rPr>
                                      <w:rFonts w:asciiTheme="minorHAnsi" w:hAnsiTheme="minorHAnsi" w:cstheme="minorHAnsi"/>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BC1F" id="_x0000_s1041" type="#_x0000_t202" style="position:absolute;margin-left:89.75pt;margin-top:85pt;width:53pt;height:25.35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" filled="f" stroked="f">
                      <v:textbox>
                        <w:txbxContent>
                          <w:p w14:paraId="24429F86" w14:textId="134DA721" w:rsidR="00C92A39" w:rsidRPr="00C92A39" w:rsidRDefault="00084D08">
                            <w:pPr>
                              <w:rPr>
                                <w:rFonts w:asciiTheme="minorHAnsi" w:hAnsiTheme="minorHAnsi" w:cstheme="minorHAnsi"/>
                                <w:sz w:val="14"/>
                                <w:szCs w:val="14"/>
                              </w:rPr>
                            </w:pPr>
                            <w:r>
                              <w:rPr>
                                <w:rFonts w:asciiTheme="minorHAnsi" w:hAnsiTheme="minorHAnsi" w:cstheme="minorHAnsi"/>
                                <w:sz w:val="14"/>
                                <w:szCs w:val="14"/>
                              </w:rPr>
                              <w:t>95</w:t>
                            </w:r>
                            <w:r w:rsidR="00C92A39" w:rsidRPr="00C92A39">
                              <w:rPr>
                                <w:rFonts w:asciiTheme="minorHAnsi" w:hAnsiTheme="minorHAnsi" w:cstheme="minorHAnsi"/>
                                <w:sz w:val="14"/>
                                <w:szCs w:val="14"/>
                              </w:rPr>
                              <w:t>.</w:t>
                            </w:r>
                            <w:r>
                              <w:rPr>
                                <w:rFonts w:asciiTheme="minorHAnsi" w:hAnsiTheme="minorHAnsi" w:cstheme="minorHAnsi"/>
                                <w:sz w:val="14"/>
                                <w:szCs w:val="14"/>
                              </w:rPr>
                              <w:t>12</w:t>
                            </w:r>
                            <w:r w:rsidR="00C92A39" w:rsidRPr="00C92A39">
                              <w:rPr>
                                <w:rFonts w:asciiTheme="minorHAnsi" w:hAnsiTheme="minorHAnsi" w:cstheme="minorHAnsi"/>
                                <w:sz w:val="14"/>
                                <w:szCs w:val="14"/>
                              </w:rPr>
                              <w:t>%</w:t>
                            </w:r>
                          </w:p>
                        </w:txbxContent>
                      </v:textbox>
                    </v:shape>
                  </w:pict>
                </mc:Fallback>
              </mc:AlternateContent>
            </w:r>
            <w:r w:rsidRPr="0086303F">
              <w:rPr>
                <w:rFonts w:asciiTheme="minorHAnsi" w:hAnsiTheme="minorHAnsi" w:cstheme="minorHAnsi"/>
                <w:noProof/>
                <w:sz w:val="18"/>
                <w:szCs w:val="24"/>
                <w:lang w:eastAsia="en-US"/>
              </w:rPr>
              <mc:AlternateContent>
                <mc:Choice Requires="wps">
                  <w:drawing>
                    <wp:anchor distT="45720" distB="45720" distL="114300" distR="114300" simplePos="0" relativeHeight="251658296" behindDoc="0" locked="0" layoutInCell="1" allowOverlap="1" wp14:anchorId="2BE858DD" wp14:editId="4C032513">
                      <wp:simplePos x="0" y="0"/>
                      <wp:positionH relativeFrom="column">
                        <wp:posOffset>533552</wp:posOffset>
                      </wp:positionH>
                      <wp:positionV relativeFrom="paragraph">
                        <wp:posOffset>1585646</wp:posOffset>
                      </wp:positionV>
                      <wp:extent cx="490119" cy="226771"/>
                      <wp:effectExtent l="0" t="0" r="0" b="190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9" cy="226771"/>
                              </a:xfrm>
                              <a:prstGeom prst="rect">
                                <a:avLst/>
                              </a:prstGeom>
                              <a:noFill/>
                              <a:ln w="9525">
                                <a:noFill/>
                                <a:miter lim="800000"/>
                                <a:headEnd/>
                                <a:tailEnd/>
                              </a:ln>
                            </wps:spPr>
                            <wps:txbx>
                              <w:txbxContent>
                                <w:p w14:paraId="06290F29" w14:textId="24A3338E" w:rsidR="00C92A39" w:rsidRPr="00EB5D79" w:rsidRDefault="00BD49AB">
                                  <w:pP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858DD" id="_x0000_s1042" type="#_x0000_t202" style="position:absolute;margin-left:42pt;margin-top:124.85pt;width:38.6pt;height:17.85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" filled="f" stroked="f">
                      <v:textbox>
                        <w:txbxContent>
                          <w:p w14:paraId="06290F29" w14:textId="24A3338E" w:rsidR="00C92A39" w:rsidRPr="00EB5D79" w:rsidRDefault="00BD49AB">
                            <w:pP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3,24%</w:t>
                            </w:r>
                          </w:p>
                        </w:txbxContent>
                      </v:textbox>
                    </v:shape>
                  </w:pict>
                </mc:Fallback>
              </mc:AlternateContent>
            </w:r>
            <w:r w:rsidR="00864BF4" w:rsidRPr="0086303F">
              <w:rPr>
                <w:rFonts w:asciiTheme="minorHAnsi" w:hAnsiTheme="minorHAnsi" w:cstheme="minorHAnsi"/>
                <w:noProof/>
              </w:rPr>
              <w:drawing>
                <wp:inline distT="0" distB="0" distL="0" distR="0" wp14:anchorId="15BC27EE" wp14:editId="5D34D445">
                  <wp:extent cx="2320925" cy="2990850"/>
                  <wp:effectExtent l="0" t="0" r="317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094" w:type="dxa"/>
            <w:shd w:val="clear" w:color="auto" w:fill="FAE9D7"/>
          </w:tcPr>
          <w:p w14:paraId="2B7378D5" w14:textId="2E64B557" w:rsidR="002B7702" w:rsidRPr="0086303F" w:rsidRDefault="00B100B3">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
                <w:iCs/>
                <w:noProof/>
                <w:color w:val="FFFFFF" w:themeColor="background1"/>
                <w:sz w:val="2"/>
                <w:szCs w:val="2"/>
                <w:lang w:val="en-GB" w:eastAsia="en-US"/>
              </w:rPr>
            </w:pPr>
            <w:r w:rsidRPr="0086303F">
              <w:rPr>
                <w:rFonts w:asciiTheme="minorHAnsi" w:hAnsiTheme="minorHAnsi" w:cstheme="minorHAnsi"/>
                <w:noProof/>
                <w:color w:val="FFFFFF" w:themeColor="background1"/>
              </w:rPr>
              <w:drawing>
                <wp:anchor distT="0" distB="0" distL="114300" distR="114300" simplePos="0" relativeHeight="251658294" behindDoc="0" locked="0" layoutInCell="1" allowOverlap="1" wp14:anchorId="3BEDF2AC" wp14:editId="44A381E3">
                  <wp:simplePos x="0" y="0"/>
                  <wp:positionH relativeFrom="column">
                    <wp:posOffset>-68580</wp:posOffset>
                  </wp:positionH>
                  <wp:positionV relativeFrom="paragraph">
                    <wp:posOffset>12065</wp:posOffset>
                  </wp:positionV>
                  <wp:extent cx="2455545" cy="2978150"/>
                  <wp:effectExtent l="0" t="0" r="1905" b="12700"/>
                  <wp:wrapTopAndBottom/>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EB5D79" w:rsidRPr="0086303F">
              <w:rPr>
                <w:rFonts w:asciiTheme="minorHAnsi" w:hAnsiTheme="minorHAnsi" w:cstheme="minorHAnsi"/>
                <w:b/>
                <w:bCs/>
                <w:i/>
                <w:iCs/>
                <w:noProof/>
              </w:rPr>
              <mc:AlternateContent>
                <mc:Choice Requires="wps">
                  <w:drawing>
                    <wp:anchor distT="45720" distB="45720" distL="114300" distR="114300" simplePos="0" relativeHeight="251658299" behindDoc="0" locked="0" layoutInCell="1" allowOverlap="1" wp14:anchorId="3F8F5F20" wp14:editId="6072A8FA">
                      <wp:simplePos x="0" y="0"/>
                      <wp:positionH relativeFrom="column">
                        <wp:posOffset>1173912</wp:posOffset>
                      </wp:positionH>
                      <wp:positionV relativeFrom="paragraph">
                        <wp:posOffset>1599717</wp:posOffset>
                      </wp:positionV>
                      <wp:extent cx="607162" cy="197409"/>
                      <wp:effectExtent l="0" t="0" r="0" b="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62" cy="197409"/>
                              </a:xfrm>
                              <a:prstGeom prst="rect">
                                <a:avLst/>
                              </a:prstGeom>
                              <a:noFill/>
                              <a:ln w="9525">
                                <a:noFill/>
                                <a:miter lim="800000"/>
                                <a:headEnd/>
                                <a:tailEnd/>
                              </a:ln>
                            </wps:spPr>
                            <wps:txbx>
                              <w:txbxContent>
                                <w:p w14:paraId="7E96B163" w14:textId="0A3128C9" w:rsidR="00EB5D79" w:rsidRPr="00EB5D79" w:rsidRDefault="00EB5D79">
                                  <w:pPr>
                                    <w:rPr>
                                      <w:rFonts w:asciiTheme="minorHAnsi" w:hAnsiTheme="minorHAnsi" w:cstheme="minorHAnsi"/>
                                      <w:sz w:val="14"/>
                                      <w:szCs w:val="14"/>
                                    </w:rPr>
                                  </w:pPr>
                                  <w:r>
                                    <w:rPr>
                                      <w:rFonts w:asciiTheme="minorHAnsi" w:hAnsiTheme="minorHAnsi" w:cstheme="minorHAnsi"/>
                                      <w:sz w:val="14"/>
                                      <w:szCs w:val="14"/>
                                    </w:rPr>
                                    <w:t>9</w:t>
                                  </w:r>
                                  <w:r w:rsidR="005905F4">
                                    <w:rPr>
                                      <w:rFonts w:asciiTheme="minorHAnsi" w:hAnsiTheme="minorHAnsi" w:cstheme="minorHAnsi"/>
                                      <w:sz w:val="14"/>
                                      <w:szCs w:val="14"/>
                                    </w:rPr>
                                    <w:t>6,76</w:t>
                                  </w:r>
                                  <w:r>
                                    <w:rPr>
                                      <w:rFonts w:asciiTheme="minorHAnsi" w:hAnsiTheme="minorHAnsi" w:cstheme="minorHAnsi"/>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F5F20" id="_x0000_s1043" type="#_x0000_t202" style="position:absolute;margin-left:92.45pt;margin-top:125.95pt;width:47.8pt;height:15.55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" filled="f" stroked="f">
                      <v:textbox>
                        <w:txbxContent>
                          <w:p w14:paraId="7E96B163" w14:textId="0A3128C9" w:rsidR="00EB5D79" w:rsidRPr="00EB5D79" w:rsidRDefault="00EB5D79">
                            <w:pPr>
                              <w:rPr>
                                <w:rFonts w:asciiTheme="minorHAnsi" w:hAnsiTheme="minorHAnsi" w:cstheme="minorHAnsi"/>
                                <w:sz w:val="14"/>
                                <w:szCs w:val="14"/>
                              </w:rPr>
                            </w:pPr>
                            <w:r>
                              <w:rPr>
                                <w:rFonts w:asciiTheme="minorHAnsi" w:hAnsiTheme="minorHAnsi" w:cstheme="minorHAnsi"/>
                                <w:sz w:val="14"/>
                                <w:szCs w:val="14"/>
                              </w:rPr>
                              <w:t>9</w:t>
                            </w:r>
                            <w:r w:rsidR="005905F4">
                              <w:rPr>
                                <w:rFonts w:asciiTheme="minorHAnsi" w:hAnsiTheme="minorHAnsi" w:cstheme="minorHAnsi"/>
                                <w:sz w:val="14"/>
                                <w:szCs w:val="14"/>
                              </w:rPr>
                              <w:t>6,76</w:t>
                            </w:r>
                            <w:r>
                              <w:rPr>
                                <w:rFonts w:asciiTheme="minorHAnsi" w:hAnsiTheme="minorHAnsi" w:cstheme="minorHAnsi"/>
                                <w:sz w:val="14"/>
                                <w:szCs w:val="14"/>
                              </w:rPr>
                              <w:t>%</w:t>
                            </w:r>
                          </w:p>
                        </w:txbxContent>
                      </v:textbox>
                    </v:shape>
                  </w:pict>
                </mc:Fallback>
              </mc:AlternateContent>
            </w:r>
            <w:r w:rsidR="00EB5D79" w:rsidRPr="0086303F">
              <w:rPr>
                <w:rFonts w:asciiTheme="minorHAnsi" w:eastAsia="Calibri" w:hAnsiTheme="minorHAnsi" w:cstheme="minorHAnsi"/>
                <w:i/>
                <w:iCs/>
                <w:noProof/>
                <w:color w:val="FFFFFF" w:themeColor="background1"/>
                <w:sz w:val="2"/>
                <w:szCs w:val="2"/>
                <w:lang w:eastAsia="en-US"/>
              </w:rPr>
              <mc:AlternateContent>
                <mc:Choice Requires="wps">
                  <w:drawing>
                    <wp:anchor distT="45720" distB="45720" distL="114300" distR="114300" simplePos="0" relativeHeight="251658298" behindDoc="0" locked="0" layoutInCell="1" allowOverlap="1" wp14:anchorId="06EB94FE" wp14:editId="61D397E9">
                      <wp:simplePos x="0" y="0"/>
                      <wp:positionH relativeFrom="column">
                        <wp:posOffset>1158977</wp:posOffset>
                      </wp:positionH>
                      <wp:positionV relativeFrom="paragraph">
                        <wp:posOffset>1102690</wp:posOffset>
                      </wp:positionV>
                      <wp:extent cx="519379" cy="241402"/>
                      <wp:effectExtent l="0" t="0" r="0" b="635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79" cy="241402"/>
                              </a:xfrm>
                              <a:prstGeom prst="rect">
                                <a:avLst/>
                              </a:prstGeom>
                              <a:noFill/>
                              <a:ln w="9525">
                                <a:noFill/>
                                <a:miter lim="800000"/>
                                <a:headEnd/>
                                <a:tailEnd/>
                              </a:ln>
                            </wps:spPr>
                            <wps:txbx>
                              <w:txbxContent>
                                <w:p w14:paraId="58FF6C55" w14:textId="318C061B" w:rsidR="00EB5D79" w:rsidRPr="00EB5D79" w:rsidRDefault="00EB5D79">
                                  <w:pPr>
                                    <w:rPr>
                                      <w:rFonts w:asciiTheme="minorHAnsi" w:hAnsiTheme="minorHAnsi" w:cstheme="minorHAnsi"/>
                                      <w:sz w:val="14"/>
                                      <w:szCs w:val="14"/>
                                    </w:rPr>
                                  </w:pPr>
                                  <w:r>
                                    <w:rPr>
                                      <w:rFonts w:asciiTheme="minorHAnsi" w:hAnsiTheme="minorHAnsi" w:cstheme="minorHAnsi"/>
                                      <w:sz w:val="14"/>
                                      <w:szCs w:val="14"/>
                                    </w:rPr>
                                    <w:t>9</w:t>
                                  </w:r>
                                  <w:r w:rsidR="00084D08">
                                    <w:rPr>
                                      <w:rFonts w:asciiTheme="minorHAnsi" w:hAnsiTheme="minorHAnsi" w:cstheme="minorHAnsi"/>
                                      <w:sz w:val="14"/>
                                      <w:szCs w:val="14"/>
                                    </w:rPr>
                                    <w:t>5</w:t>
                                  </w:r>
                                  <w:r>
                                    <w:rPr>
                                      <w:rFonts w:asciiTheme="minorHAnsi" w:hAnsiTheme="minorHAnsi" w:cstheme="minorHAnsi"/>
                                      <w:sz w:val="14"/>
                                      <w:szCs w:val="14"/>
                                    </w:rPr>
                                    <w:t>.</w:t>
                                  </w:r>
                                  <w:r w:rsidR="00084D08">
                                    <w:rPr>
                                      <w:rFonts w:asciiTheme="minorHAnsi" w:hAnsiTheme="minorHAnsi" w:cstheme="minorHAnsi"/>
                                      <w:sz w:val="14"/>
                                      <w:szCs w:val="14"/>
                                    </w:rPr>
                                    <w:t>12</w:t>
                                  </w:r>
                                  <w:r>
                                    <w:rPr>
                                      <w:rFonts w:asciiTheme="minorHAnsi" w:hAnsiTheme="minorHAnsi" w:cstheme="minorHAnsi"/>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B94FE" id="_x0000_s1044" type="#_x0000_t202" style="position:absolute;margin-left:91.25pt;margin-top:86.85pt;width:40.9pt;height:19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" filled="f" stroked="f">
                      <v:textbox>
                        <w:txbxContent>
                          <w:p w14:paraId="58FF6C55" w14:textId="318C061B" w:rsidR="00EB5D79" w:rsidRPr="00EB5D79" w:rsidRDefault="00EB5D79">
                            <w:pPr>
                              <w:rPr>
                                <w:rFonts w:asciiTheme="minorHAnsi" w:hAnsiTheme="minorHAnsi" w:cstheme="minorHAnsi"/>
                                <w:sz w:val="14"/>
                                <w:szCs w:val="14"/>
                              </w:rPr>
                            </w:pPr>
                            <w:r>
                              <w:rPr>
                                <w:rFonts w:asciiTheme="minorHAnsi" w:hAnsiTheme="minorHAnsi" w:cstheme="minorHAnsi"/>
                                <w:sz w:val="14"/>
                                <w:szCs w:val="14"/>
                              </w:rPr>
                              <w:t>9</w:t>
                            </w:r>
                            <w:r w:rsidR="00084D08">
                              <w:rPr>
                                <w:rFonts w:asciiTheme="minorHAnsi" w:hAnsiTheme="minorHAnsi" w:cstheme="minorHAnsi"/>
                                <w:sz w:val="14"/>
                                <w:szCs w:val="14"/>
                              </w:rPr>
                              <w:t>5</w:t>
                            </w:r>
                            <w:r>
                              <w:rPr>
                                <w:rFonts w:asciiTheme="minorHAnsi" w:hAnsiTheme="minorHAnsi" w:cstheme="minorHAnsi"/>
                                <w:sz w:val="14"/>
                                <w:szCs w:val="14"/>
                              </w:rPr>
                              <w:t>.</w:t>
                            </w:r>
                            <w:r w:rsidR="00084D08">
                              <w:rPr>
                                <w:rFonts w:asciiTheme="minorHAnsi" w:hAnsiTheme="minorHAnsi" w:cstheme="minorHAnsi"/>
                                <w:sz w:val="14"/>
                                <w:szCs w:val="14"/>
                              </w:rPr>
                              <w:t>12</w:t>
                            </w:r>
                            <w:r>
                              <w:rPr>
                                <w:rFonts w:asciiTheme="minorHAnsi" w:hAnsiTheme="minorHAnsi" w:cstheme="minorHAnsi"/>
                                <w:sz w:val="14"/>
                                <w:szCs w:val="14"/>
                              </w:rPr>
                              <w:t>%</w:t>
                            </w:r>
                          </w:p>
                        </w:txbxContent>
                      </v:textbox>
                    </v:shape>
                  </w:pict>
                </mc:Fallback>
              </mc:AlternateContent>
            </w:r>
          </w:p>
          <w:p w14:paraId="3707476E" w14:textId="11FD8FB0" w:rsidR="00864BF4" w:rsidRPr="0086303F" w:rsidRDefault="00864BF4">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
                <w:iCs/>
                <w:noProof/>
                <w:color w:val="FFFFFF" w:themeColor="background1"/>
                <w:sz w:val="2"/>
                <w:szCs w:val="2"/>
                <w:lang w:val="en-GB" w:eastAsia="en-US"/>
              </w:rPr>
            </w:pPr>
          </w:p>
        </w:tc>
      </w:tr>
      <w:tr w:rsidR="00864BF4" w:rsidRPr="0086303F" w14:paraId="17471C6F" w14:textId="77777777">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tcPr>
          <w:p w14:paraId="00E14CAC" w14:textId="77777777" w:rsidR="00864BF4" w:rsidRPr="0086303F" w:rsidRDefault="00864BF4">
            <w:pPr>
              <w:spacing w:after="0" w:line="256" w:lineRule="auto"/>
              <w:ind w:left="37"/>
              <w:rPr>
                <w:rFonts w:asciiTheme="minorHAnsi" w:hAnsiTheme="minorHAnsi" w:cstheme="minorHAnsi"/>
                <w:bCs w:val="0"/>
                <w:i/>
                <w:iCs/>
                <w:noProof/>
                <w:sz w:val="18"/>
                <w:lang w:eastAsia="en-US"/>
              </w:rPr>
            </w:pPr>
            <w:r w:rsidRPr="0086303F">
              <w:rPr>
                <w:rFonts w:asciiTheme="minorHAnsi" w:hAnsiTheme="minorHAnsi" w:cstheme="minorHAnsi"/>
                <w:b w:val="0"/>
                <w:noProof/>
                <w:sz w:val="18"/>
                <w:szCs w:val="24"/>
                <w:lang w:eastAsia="en-US"/>
              </w:rPr>
              <w:t xml:space="preserve">*  </w:t>
            </w:r>
            <w:r w:rsidRPr="0086303F">
              <w:rPr>
                <w:rFonts w:asciiTheme="minorHAnsi" w:hAnsiTheme="minorHAnsi" w:cstheme="minorHAnsi"/>
                <w:b w:val="0"/>
                <w:i/>
                <w:iCs/>
                <w:noProof/>
                <w:sz w:val="18"/>
                <w:lang w:eastAsia="en-US"/>
              </w:rPr>
              <w:t xml:space="preserve"> For the purpose of these graphs, ‘sovereign bonds’ consist of all sovereign exposures.</w:t>
            </w:r>
          </w:p>
          <w:p w14:paraId="59546F85" w14:textId="79830C8E" w:rsidR="002B7702" w:rsidRPr="0086303F" w:rsidRDefault="002B7702" w:rsidP="002B7702">
            <w:pPr>
              <w:spacing w:after="0" w:line="256" w:lineRule="auto"/>
              <w:rPr>
                <w:rFonts w:asciiTheme="minorHAnsi" w:hAnsiTheme="minorHAnsi" w:cstheme="minorHAnsi"/>
                <w:b w:val="0"/>
                <w:bCs w:val="0"/>
                <w:noProof/>
                <w:sz w:val="18"/>
                <w:szCs w:val="18"/>
                <w:lang w:val="en-GB"/>
              </w:rPr>
            </w:pPr>
            <w:r w:rsidRPr="0086303F">
              <w:rPr>
                <w:rFonts w:asciiTheme="minorHAnsi" w:hAnsiTheme="minorHAnsi" w:cstheme="minorHAnsi"/>
                <w:b w:val="0"/>
                <w:bCs w:val="0"/>
                <w:noProof/>
                <w:sz w:val="18"/>
                <w:szCs w:val="18"/>
                <w:lang w:val="en-GB"/>
              </w:rPr>
              <w:t xml:space="preserve"> </w:t>
            </w:r>
          </w:p>
        </w:tc>
      </w:tr>
    </w:tbl>
    <w:p w14:paraId="4771630D" w14:textId="77777777" w:rsidR="00DB6B08" w:rsidRDefault="00DB6B08" w:rsidP="0026710B">
      <w:pPr>
        <w:rPr>
          <w:rFonts w:asciiTheme="minorHAnsi" w:hAnsiTheme="minorHAnsi" w:cstheme="minorHAnsi"/>
          <w:b/>
          <w:bCs/>
          <w:i/>
          <w:iCs/>
          <w:noProof/>
        </w:rPr>
      </w:pPr>
    </w:p>
    <w:p w14:paraId="1E1A7D02" w14:textId="6549488E" w:rsidR="00864BF4" w:rsidRPr="0086303F" w:rsidRDefault="00DB6B08" w:rsidP="0026710B">
      <w:pPr>
        <w:rPr>
          <w:rFonts w:asciiTheme="minorHAnsi" w:hAnsiTheme="minorHAnsi" w:cstheme="minorHAnsi"/>
          <w:b/>
          <w:bCs/>
          <w:i/>
          <w:iCs/>
          <w:noProof/>
        </w:rPr>
      </w:pPr>
      <w:r w:rsidRPr="0086303F">
        <w:rPr>
          <w:rFonts w:asciiTheme="minorHAnsi" w:eastAsia="Calibri" w:hAnsiTheme="minorHAnsi" w:cstheme="minorHAnsi"/>
          <w:noProof/>
          <w:szCs w:val="24"/>
        </w:rPr>
        <mc:AlternateContent>
          <mc:Choice Requires="wps">
            <w:drawing>
              <wp:anchor distT="0" distB="0" distL="114300" distR="114300" simplePos="0" relativeHeight="251658255" behindDoc="0" locked="0" layoutInCell="1" allowOverlap="1" wp14:anchorId="78730572" wp14:editId="78F22E96">
                <wp:simplePos x="0" y="0"/>
                <wp:positionH relativeFrom="page">
                  <wp:posOffset>2540</wp:posOffset>
                </wp:positionH>
                <wp:positionV relativeFrom="margin">
                  <wp:posOffset>-167005</wp:posOffset>
                </wp:positionV>
                <wp:extent cx="1226185" cy="4554220"/>
                <wp:effectExtent l="0" t="0" r="0" b="0"/>
                <wp:wrapSquare wrapText="bothSides"/>
                <wp:docPr id="312" name="Rectangle 312"/>
                <wp:cNvGraphicFramePr/>
                <a:graphic xmlns:a="http://schemas.openxmlformats.org/drawingml/2006/main">
                  <a:graphicData uri="http://schemas.microsoft.com/office/word/2010/wordprocessingShape">
                    <wps:wsp>
                      <wps:cNvSpPr/>
                      <wps:spPr>
                        <a:xfrm>
                          <a:off x="0" y="0"/>
                          <a:ext cx="1226185" cy="4554220"/>
                        </a:xfrm>
                        <a:prstGeom prst="rect">
                          <a:avLst/>
                        </a:prstGeom>
                        <a:solidFill>
                          <a:sysClr val="window" lastClr="FFFFFF">
                            <a:lumMod val="95000"/>
                          </a:sysClr>
                        </a:solidFill>
                        <a:ln w="12700" cap="flat" cmpd="sng" algn="ctr">
                          <a:noFill/>
                          <a:prstDash val="solid"/>
                          <a:miter lim="800000"/>
                        </a:ln>
                        <a:effectLst/>
                      </wps:spPr>
                      <wps:txbx>
                        <w:txbxContent>
                          <w:p w14:paraId="5C215DBC" w14:textId="77777777" w:rsidR="00864BF4" w:rsidRPr="005A4750" w:rsidRDefault="00864BF4" w:rsidP="0026710B">
                            <w:pPr>
                              <w:spacing w:after="0"/>
                              <w:ind w:left="-142" w:right="-272"/>
                              <w:rPr>
                                <w:rFonts w:asciiTheme="minorHAnsi" w:hAnsiTheme="minorHAnsi" w:cstheme="minorHAnsi"/>
                                <w:bCs/>
                                <w:color w:val="000000"/>
                                <w:sz w:val="20"/>
                              </w:rPr>
                            </w:pPr>
                            <w:r w:rsidRPr="00026466">
                              <w:rPr>
                                <w:rFonts w:asciiTheme="minorHAnsi" w:hAnsiTheme="minorHAnsi" w:cstheme="minorHAnsi"/>
                                <w:bCs/>
                                <w:color w:val="000000"/>
                                <w:sz w:val="20"/>
                              </w:rPr>
                              <w:t>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(CapEx)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(OpEx)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30572" id="Rectangle 312" o:spid="_x0000_s1045" style="position:absolute;margin-left:.2pt;margin-top:-13.15pt;width:96.55pt;height:358.6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" fillcolor="#f2f2f2" stroked="f" strokeweight="1pt">
                <v:textbox inset="4mm,1mm,7mm">
                  <w:txbxContent>
                    <w:p w14:paraId="5C215DBC" w14:textId="77777777" w:rsidR="00864BF4" w:rsidRPr="005A4750" w:rsidRDefault="00864BF4" w:rsidP="0026710B">
                      <w:pPr>
                        <w:spacing w:after="0"/>
                        <w:ind w:left="-142" w:right="-272"/>
                        <w:rPr>
                          <w:rFonts w:asciiTheme="minorHAnsi" w:hAnsiTheme="minorHAnsi" w:cstheme="minorHAnsi"/>
                          <w:bCs/>
                          <w:color w:val="000000"/>
                          <w:sz w:val="20"/>
                        </w:rPr>
                      </w:pPr>
                      <w:r w:rsidRPr="00026466">
                        <w:rPr>
                          <w:rFonts w:asciiTheme="minorHAnsi" w:hAnsiTheme="minorHAnsi" w:cstheme="minorHAnsi"/>
                          <w:bCs/>
                          <w:color w:val="000000"/>
                          <w:sz w:val="20"/>
                        </w:rPr>
                        <w:t>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(CapEx)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(OpEx)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v:textbox>
                <w10:wrap type="square" anchorx="page" anchory="margin"/>
              </v:rect>
            </w:pict>
          </mc:Fallback>
        </mc:AlternateContent>
      </w:r>
    </w:p>
    <w:p w14:paraId="793A6F6B" w14:textId="4710845B" w:rsidR="00864BF4" w:rsidRPr="0086303F" w:rsidRDefault="00864BF4">
      <w:pPr>
        <w:ind w:left="851"/>
        <w:jc w:val="both"/>
        <w:rPr>
          <w:rFonts w:asciiTheme="minorHAnsi" w:eastAsia="Calibri" w:hAnsiTheme="minorHAnsi" w:cstheme="minorHAnsi"/>
          <w:bCs/>
          <w:i/>
          <w:iCs/>
          <w:noProof/>
          <w:color w:val="C00000"/>
          <w:sz w:val="18"/>
          <w:lang w:eastAsia="en-US"/>
        </w:rPr>
      </w:pPr>
      <w:r w:rsidRPr="0086303F">
        <w:rPr>
          <w:rFonts w:asciiTheme="minorHAnsi" w:hAnsiTheme="minorHAnsi" w:cstheme="minorHAnsi"/>
          <w:b/>
          <w:bCs/>
          <w:i/>
          <w:iCs/>
          <w:noProof/>
        </w:rPr>
        <mc:AlternateContent>
          <mc:Choice Requires="wps">
            <w:drawing>
              <wp:anchor distT="0" distB="0" distL="114300" distR="114300" simplePos="0" relativeHeight="251658282" behindDoc="0" locked="0" layoutInCell="1" allowOverlap="1" wp14:anchorId="388F4DEF" wp14:editId="3BD34DA3">
                <wp:simplePos x="0" y="0"/>
                <wp:positionH relativeFrom="column">
                  <wp:posOffset>302732</wp:posOffset>
                </wp:positionH>
                <wp:positionV relativeFrom="paragraph">
                  <wp:posOffset>78740</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F81DA" id="Oval 44" o:spid="_x0000_s1026" style="position:absolute;margin-left:23.85pt;margin-top:6.2pt;width:10.25pt;height:10.25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" fillcolor="#d0cece" stroked="f" strokeweight="1pt">
                <v:stroke joinstyle="miter"/>
              </v:oval>
            </w:pict>
          </mc:Fallback>
        </mc:AlternateContent>
      </w:r>
      <w:r w:rsidRPr="0086303F">
        <w:rPr>
          <w:rFonts w:asciiTheme="minorHAnsi" w:hAnsiTheme="minorHAnsi" w:cstheme="minorHAnsi"/>
          <w:b/>
          <w:bCs/>
          <w:i/>
          <w:iCs/>
          <w:noProof/>
        </w:rPr>
        <w:t xml:space="preserve">What was the share of investments made in transitional and enabling activities? </w:t>
      </w:r>
      <w:bookmarkStart w:id="12" w:name="_Hlk77036407"/>
      <w:r w:rsidRPr="0086303F">
        <w:rPr>
          <w:rFonts w:asciiTheme="minorHAnsi" w:eastAsia="Calibri" w:hAnsiTheme="minorHAnsi" w:cstheme="minorHAnsi"/>
          <w:bCs/>
          <w:i/>
          <w:iCs/>
          <w:noProof/>
          <w:color w:val="C00000"/>
          <w:sz w:val="18"/>
          <w:lang w:eastAsia="en-US"/>
        </w:rPr>
        <w:t xml:space="preserve"> </w:t>
      </w:r>
      <w:bookmarkEnd w:id="12"/>
    </w:p>
    <w:p w14:paraId="0FEE81EC" w14:textId="65AAC348" w:rsidR="0026382B" w:rsidRPr="0086303F" w:rsidRDefault="0026382B" w:rsidP="0026382B">
      <w:pPr>
        <w:pStyle w:val="ListParagraph"/>
        <w:numPr>
          <w:ilvl w:val="0"/>
          <w:numId w:val="44"/>
        </w:numPr>
        <w:spacing w:after="0"/>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The reported EU Taxonomy aligned transitional</w:t>
      </w:r>
      <w:r w:rsidR="008D710E" w:rsidRPr="0086303F">
        <w:rPr>
          <w:rFonts w:asciiTheme="minorHAnsi" w:eastAsia="Calibri" w:hAnsiTheme="minorHAnsi" w:cstheme="minorHAnsi"/>
          <w:noProof/>
          <w:szCs w:val="22"/>
        </w:rPr>
        <w:t xml:space="preserve"> turnover</w:t>
      </w:r>
      <w:r w:rsidRPr="0086303F">
        <w:rPr>
          <w:rFonts w:asciiTheme="minorHAnsi" w:eastAsia="Calibri" w:hAnsiTheme="minorHAnsi" w:cstheme="minorHAnsi"/>
          <w:noProof/>
          <w:szCs w:val="22"/>
        </w:rPr>
        <w:t xml:space="preserve"> was 0</w:t>
      </w:r>
      <w:r w:rsidR="003C6ABF" w:rsidRPr="0086303F">
        <w:rPr>
          <w:rFonts w:asciiTheme="minorHAnsi" w:eastAsia="Calibri" w:hAnsiTheme="minorHAnsi" w:cstheme="minorHAnsi"/>
          <w:noProof/>
          <w:szCs w:val="22"/>
        </w:rPr>
        <w:t>.42</w:t>
      </w:r>
      <w:r w:rsidRPr="0086303F">
        <w:rPr>
          <w:rFonts w:asciiTheme="minorHAnsi" w:eastAsia="Calibri" w:hAnsiTheme="minorHAnsi" w:cstheme="minorHAnsi"/>
          <w:noProof/>
          <w:szCs w:val="22"/>
        </w:rPr>
        <w:t>%,</w:t>
      </w:r>
      <w:r w:rsidR="000075AD" w:rsidRPr="0086303F">
        <w:rPr>
          <w:rFonts w:asciiTheme="minorHAnsi" w:eastAsia="Calibri" w:hAnsiTheme="minorHAnsi" w:cstheme="minorHAnsi"/>
          <w:noProof/>
          <w:szCs w:val="22"/>
        </w:rPr>
        <w:t xml:space="preserve"> </w:t>
      </w:r>
      <w:r w:rsidR="003C6ABF" w:rsidRPr="0086303F">
        <w:rPr>
          <w:rFonts w:asciiTheme="minorHAnsi" w:eastAsia="Calibri" w:hAnsiTheme="minorHAnsi" w:cstheme="minorHAnsi"/>
          <w:noProof/>
          <w:szCs w:val="22"/>
        </w:rPr>
        <w:t>Ca</w:t>
      </w:r>
      <w:r w:rsidRPr="0086303F">
        <w:rPr>
          <w:rFonts w:asciiTheme="minorHAnsi" w:eastAsia="Calibri" w:hAnsiTheme="minorHAnsi" w:cstheme="minorHAnsi"/>
          <w:noProof/>
          <w:szCs w:val="22"/>
        </w:rPr>
        <w:t xml:space="preserve">pex </w:t>
      </w:r>
      <w:r w:rsidR="003C6ABF" w:rsidRPr="0086303F">
        <w:rPr>
          <w:rFonts w:asciiTheme="minorHAnsi" w:eastAsia="Calibri" w:hAnsiTheme="minorHAnsi" w:cstheme="minorHAnsi"/>
          <w:noProof/>
          <w:szCs w:val="22"/>
        </w:rPr>
        <w:t xml:space="preserve">0% </w:t>
      </w:r>
      <w:r w:rsidRPr="0086303F">
        <w:rPr>
          <w:rFonts w:asciiTheme="minorHAnsi" w:eastAsia="Calibri" w:hAnsiTheme="minorHAnsi" w:cstheme="minorHAnsi"/>
          <w:noProof/>
          <w:szCs w:val="22"/>
        </w:rPr>
        <w:t>and Opex</w:t>
      </w:r>
      <w:r w:rsidR="003C6ABF" w:rsidRPr="0086303F">
        <w:rPr>
          <w:rFonts w:asciiTheme="minorHAnsi" w:eastAsia="Calibri" w:hAnsiTheme="minorHAnsi" w:cstheme="minorHAnsi"/>
          <w:noProof/>
          <w:szCs w:val="22"/>
        </w:rPr>
        <w:t xml:space="preserve"> </w:t>
      </w:r>
      <w:r w:rsidR="00C16548" w:rsidRPr="0086303F">
        <w:rPr>
          <w:rFonts w:asciiTheme="minorHAnsi" w:eastAsia="Calibri" w:hAnsiTheme="minorHAnsi" w:cstheme="minorHAnsi"/>
          <w:noProof/>
          <w:szCs w:val="22"/>
        </w:rPr>
        <w:t>0.28%.</w:t>
      </w:r>
    </w:p>
    <w:p w14:paraId="4BFAE931" w14:textId="42934501" w:rsidR="0026382B" w:rsidRPr="0086303F" w:rsidRDefault="0026382B" w:rsidP="0026382B">
      <w:pPr>
        <w:pStyle w:val="ListParagraph"/>
        <w:numPr>
          <w:ilvl w:val="0"/>
          <w:numId w:val="44"/>
        </w:numPr>
        <w:spacing w:after="0"/>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Passing the</w:t>
      </w:r>
      <w:r w:rsidRPr="0086303F">
        <w:rPr>
          <w:rFonts w:asciiTheme="minorHAnsi" w:hAnsiTheme="minorHAnsi" w:cstheme="minorHAnsi"/>
        </w:rPr>
        <w:t xml:space="preserve"> </w:t>
      </w:r>
      <w:r w:rsidRPr="0086303F">
        <w:rPr>
          <w:rFonts w:asciiTheme="minorHAnsi" w:eastAsia="Calibri" w:hAnsiTheme="minorHAnsi" w:cstheme="minorHAnsi"/>
          <w:noProof/>
          <w:szCs w:val="22"/>
        </w:rPr>
        <w:t xml:space="preserve">EU Sustainable Investment – Climate Transition Test  (signals if the company has both a commitment to a Science-based Target and at least a 7% reduction in the 3-year average change in reported scope 1 and 2 emissions intensity (tCO2e/ USD millions EVIC) was </w:t>
      </w:r>
      <w:r w:rsidR="0043484C">
        <w:rPr>
          <w:rFonts w:asciiTheme="minorHAnsi" w:eastAsia="Calibri" w:hAnsiTheme="minorHAnsi" w:cstheme="minorHAnsi"/>
          <w:noProof/>
          <w:szCs w:val="22"/>
        </w:rPr>
        <w:t>15</w:t>
      </w:r>
      <w:r w:rsidR="007E54DB" w:rsidRPr="0086303F">
        <w:rPr>
          <w:rFonts w:asciiTheme="minorHAnsi" w:eastAsia="Calibri" w:hAnsiTheme="minorHAnsi" w:cstheme="minorHAnsi"/>
          <w:noProof/>
          <w:szCs w:val="22"/>
        </w:rPr>
        <w:t>.</w:t>
      </w:r>
      <w:r w:rsidR="0043484C">
        <w:rPr>
          <w:rFonts w:asciiTheme="minorHAnsi" w:eastAsia="Calibri" w:hAnsiTheme="minorHAnsi" w:cstheme="minorHAnsi"/>
          <w:noProof/>
          <w:szCs w:val="22"/>
        </w:rPr>
        <w:t>03</w:t>
      </w:r>
      <w:r w:rsidRPr="0086303F">
        <w:rPr>
          <w:rFonts w:asciiTheme="minorHAnsi" w:eastAsia="Calibri" w:hAnsiTheme="minorHAnsi" w:cstheme="minorHAnsi"/>
          <w:noProof/>
          <w:szCs w:val="22"/>
        </w:rPr>
        <w:t>%.</w:t>
      </w:r>
    </w:p>
    <w:p w14:paraId="73D0C7F3" w14:textId="7D3276E1" w:rsidR="0026382B" w:rsidRPr="0086303F" w:rsidRDefault="0026382B" w:rsidP="0026382B">
      <w:pPr>
        <w:pStyle w:val="ListParagraph"/>
        <w:numPr>
          <w:ilvl w:val="0"/>
          <w:numId w:val="44"/>
        </w:numPr>
        <w:spacing w:after="0"/>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The reported EU Taxonomy aligned enabling Turnover was </w:t>
      </w:r>
      <w:r w:rsidR="00372143" w:rsidRPr="0086303F">
        <w:rPr>
          <w:rFonts w:asciiTheme="minorHAnsi" w:eastAsia="Calibri" w:hAnsiTheme="minorHAnsi" w:cstheme="minorHAnsi"/>
          <w:noProof/>
          <w:szCs w:val="22"/>
        </w:rPr>
        <w:t>0.06</w:t>
      </w:r>
      <w:r w:rsidRPr="0086303F">
        <w:rPr>
          <w:rFonts w:asciiTheme="minorHAnsi" w:eastAsia="Calibri" w:hAnsiTheme="minorHAnsi" w:cstheme="minorHAnsi"/>
          <w:noProof/>
          <w:szCs w:val="22"/>
        </w:rPr>
        <w:t xml:space="preserve">%, Capex </w:t>
      </w:r>
      <w:r w:rsidR="008A0A78" w:rsidRPr="0086303F">
        <w:rPr>
          <w:rFonts w:asciiTheme="minorHAnsi" w:eastAsia="Calibri" w:hAnsiTheme="minorHAnsi" w:cstheme="minorHAnsi"/>
          <w:noProof/>
          <w:szCs w:val="22"/>
        </w:rPr>
        <w:t>3.50</w:t>
      </w:r>
      <w:r w:rsidRPr="0086303F">
        <w:rPr>
          <w:rFonts w:asciiTheme="minorHAnsi" w:eastAsia="Calibri" w:hAnsiTheme="minorHAnsi" w:cstheme="minorHAnsi"/>
          <w:noProof/>
          <w:szCs w:val="22"/>
        </w:rPr>
        <w:t xml:space="preserve">% and Opex </w:t>
      </w:r>
      <w:r w:rsidR="008A0A78" w:rsidRPr="0086303F">
        <w:rPr>
          <w:rFonts w:asciiTheme="minorHAnsi" w:eastAsia="Calibri" w:hAnsiTheme="minorHAnsi" w:cstheme="minorHAnsi"/>
          <w:noProof/>
          <w:szCs w:val="22"/>
        </w:rPr>
        <w:t>2.30</w:t>
      </w:r>
      <w:r w:rsidRPr="0086303F">
        <w:rPr>
          <w:rFonts w:asciiTheme="minorHAnsi" w:eastAsia="Calibri" w:hAnsiTheme="minorHAnsi" w:cstheme="minorHAnsi"/>
          <w:noProof/>
          <w:szCs w:val="22"/>
        </w:rPr>
        <w:t>%.</w:t>
      </w:r>
    </w:p>
    <w:p w14:paraId="51D156D4" w14:textId="2C11E4D1" w:rsidR="00864BF4" w:rsidRPr="0086303F" w:rsidRDefault="00864BF4">
      <w:pPr>
        <w:rPr>
          <w:rFonts w:asciiTheme="minorHAnsi" w:hAnsiTheme="minorHAnsi" w:cstheme="minorHAnsi"/>
          <w:b/>
          <w:bCs/>
          <w:i/>
          <w:iCs/>
          <w:noProof/>
        </w:rPr>
      </w:pPr>
    </w:p>
    <w:p w14:paraId="66FCDFB3" w14:textId="3EAA5271" w:rsidR="00864BF4" w:rsidRPr="0086303F" w:rsidRDefault="00864BF4">
      <w:pPr>
        <w:ind w:left="851"/>
        <w:jc w:val="both"/>
        <w:rPr>
          <w:rFonts w:asciiTheme="minorHAnsi" w:eastAsia="Calibri" w:hAnsiTheme="minorHAnsi" w:cstheme="minorHAnsi"/>
          <w:bCs/>
          <w:i/>
          <w:iCs/>
          <w:noProof/>
          <w:color w:val="C00000"/>
          <w:sz w:val="20"/>
          <w:szCs w:val="22"/>
        </w:rPr>
      </w:pPr>
      <w:r w:rsidRPr="0086303F">
        <w:rPr>
          <w:rFonts w:asciiTheme="minorHAnsi" w:hAnsiTheme="minorHAnsi" w:cstheme="minorHAnsi"/>
          <w:b/>
          <w:bCs/>
          <w:i/>
          <w:iCs/>
          <w:noProof/>
        </w:rPr>
        <mc:AlternateContent>
          <mc:Choice Requires="wps">
            <w:drawing>
              <wp:anchor distT="0" distB="0" distL="114300" distR="114300" simplePos="0" relativeHeight="251658265" behindDoc="0" locked="0" layoutInCell="1" allowOverlap="1" wp14:anchorId="58EBAAC7" wp14:editId="7DAACC64">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0DAD2EC" id="Oval 315" o:spid="_x0000_s1026" style="position:absolute;margin-left:25.55pt;margin-top:2.85pt;width:10.25pt;height:10.2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" fillcolor="#d0cece" stroked="f" strokeweight="1pt">
                <v:stroke joinstyle="miter"/>
              </v:oval>
            </w:pict>
          </mc:Fallback>
        </mc:AlternateContent>
      </w:r>
      <w:r w:rsidRPr="0086303F">
        <w:rPr>
          <w:rFonts w:asciiTheme="minorHAnsi" w:hAnsiTheme="minorHAnsi" w:cstheme="minorHAnsi"/>
          <w:b/>
          <w:bCs/>
          <w:i/>
          <w:iCs/>
          <w:noProof/>
        </w:rPr>
        <w:t xml:space="preserve">How did the percentage of investments that were aligned with the EU Taxonomy compare with previous reference periods? </w:t>
      </w:r>
      <w:r w:rsidRPr="0086303F">
        <w:rPr>
          <w:rFonts w:asciiTheme="minorHAnsi" w:eastAsia="Calibri" w:hAnsiTheme="minorHAnsi" w:cstheme="minorHAnsi"/>
          <w:bCs/>
          <w:i/>
          <w:iCs/>
          <w:noProof/>
          <w:color w:val="C00000"/>
          <w:sz w:val="20"/>
          <w:szCs w:val="22"/>
        </w:rPr>
        <w:t xml:space="preserve"> </w:t>
      </w:r>
    </w:p>
    <w:sdt>
      <w:sdtPr>
        <w:rPr>
          <w:rFonts w:asciiTheme="minorHAnsi" w:hAnsiTheme="minorHAnsi" w:cstheme="minorHAnsi"/>
          <w:b/>
          <w:bCs/>
          <w:i/>
          <w:iCs/>
          <w:noProof/>
          <w:lang w:val="sv-SE"/>
        </w:rPr>
        <w:id w:val="-876390876"/>
        <w:placeholder>
          <w:docPart w:val="6DBB8623390542FEA5BED04E98786874"/>
        </w:placeholder>
      </w:sdtPr>
      <w:sdtEndPr>
        <w:rPr>
          <w:b w:val="0"/>
          <w:bCs w:val="0"/>
          <w:i w:val="0"/>
          <w:iCs w:val="0"/>
        </w:rPr>
      </w:sdtEndPr>
      <w:sdtContent>
        <w:p w14:paraId="5142C5D8" w14:textId="5720A02F" w:rsidR="00337AF0" w:rsidRPr="0086303F" w:rsidRDefault="00337AF0" w:rsidP="00337AF0">
          <w:pPr>
            <w:spacing w:after="0"/>
            <w:ind w:left="1080"/>
            <w:jc w:val="both"/>
            <w:rPr>
              <w:rFonts w:asciiTheme="minorHAnsi" w:hAnsiTheme="minorHAnsi" w:cstheme="minorHAnsi"/>
              <w:noProof/>
              <w:lang w:val="en-US"/>
            </w:rPr>
          </w:pPr>
          <w:r w:rsidRPr="0086303F">
            <w:rPr>
              <w:rFonts w:asciiTheme="minorHAnsi" w:hAnsiTheme="minorHAnsi" w:cstheme="minorHAnsi"/>
              <w:noProof/>
              <w:lang w:val="en-US"/>
            </w:rPr>
            <w:t xml:space="preserve">The percentage of investments aligned with the EU Taxonomy compared to previous reference periods have </w:t>
          </w:r>
          <w:r w:rsidR="00B9349A" w:rsidRPr="0086303F">
            <w:rPr>
              <w:rFonts w:asciiTheme="minorHAnsi" w:hAnsiTheme="minorHAnsi" w:cstheme="minorHAnsi"/>
              <w:noProof/>
              <w:lang w:val="en-US"/>
            </w:rPr>
            <w:t>de</w:t>
          </w:r>
          <w:r w:rsidRPr="0086303F">
            <w:rPr>
              <w:rFonts w:asciiTheme="minorHAnsi" w:hAnsiTheme="minorHAnsi" w:cstheme="minorHAnsi"/>
              <w:noProof/>
              <w:lang w:val="en-US"/>
            </w:rPr>
            <w:t>creased to</w:t>
          </w:r>
          <w:r w:rsidR="00B9349A" w:rsidRPr="0086303F">
            <w:rPr>
              <w:rFonts w:asciiTheme="minorHAnsi" w:hAnsiTheme="minorHAnsi" w:cstheme="minorHAnsi"/>
              <w:noProof/>
              <w:lang w:val="en-US"/>
            </w:rPr>
            <w:t xml:space="preserve"> 1</w:t>
          </w:r>
          <w:r w:rsidR="00CC13D5">
            <w:rPr>
              <w:rFonts w:asciiTheme="minorHAnsi" w:hAnsiTheme="minorHAnsi" w:cstheme="minorHAnsi"/>
              <w:noProof/>
              <w:lang w:val="en-US"/>
            </w:rPr>
            <w:t>7</w:t>
          </w:r>
          <w:r w:rsidR="00DB7739">
            <w:rPr>
              <w:rFonts w:asciiTheme="minorHAnsi" w:hAnsiTheme="minorHAnsi" w:cstheme="minorHAnsi"/>
              <w:noProof/>
              <w:lang w:val="en-US"/>
            </w:rPr>
            <w:t>.2</w:t>
          </w:r>
          <w:r w:rsidR="00CC13D5">
            <w:rPr>
              <w:rFonts w:asciiTheme="minorHAnsi" w:hAnsiTheme="minorHAnsi" w:cstheme="minorHAnsi"/>
              <w:noProof/>
              <w:lang w:val="en-US"/>
            </w:rPr>
            <w:t>4</w:t>
          </w:r>
          <w:r w:rsidR="00B9349A" w:rsidRPr="0086303F">
            <w:rPr>
              <w:rFonts w:asciiTheme="minorHAnsi" w:hAnsiTheme="minorHAnsi" w:cstheme="minorHAnsi"/>
              <w:noProof/>
              <w:lang w:val="en-US"/>
            </w:rPr>
            <w:t>% from</w:t>
          </w:r>
          <w:r w:rsidRPr="0086303F">
            <w:rPr>
              <w:rFonts w:asciiTheme="minorHAnsi" w:hAnsiTheme="minorHAnsi" w:cstheme="minorHAnsi"/>
              <w:noProof/>
              <w:lang w:val="en-US"/>
            </w:rPr>
            <w:t xml:space="preserve"> </w:t>
          </w:r>
          <w:r w:rsidR="00DB7739">
            <w:rPr>
              <w:rFonts w:asciiTheme="minorHAnsi" w:hAnsiTheme="minorHAnsi" w:cstheme="minorHAnsi"/>
              <w:noProof/>
              <w:lang w:val="en-US"/>
            </w:rPr>
            <w:t>20</w:t>
          </w:r>
          <w:r w:rsidRPr="0086303F">
            <w:rPr>
              <w:rFonts w:asciiTheme="minorHAnsi" w:hAnsiTheme="minorHAnsi" w:cstheme="minorHAnsi"/>
              <w:noProof/>
              <w:lang w:val="en-US"/>
            </w:rPr>
            <w:t>.2</w:t>
          </w:r>
          <w:r w:rsidR="00DB7739">
            <w:rPr>
              <w:rFonts w:asciiTheme="minorHAnsi" w:hAnsiTheme="minorHAnsi" w:cstheme="minorHAnsi"/>
              <w:noProof/>
              <w:lang w:val="en-US"/>
            </w:rPr>
            <w:t>2</w:t>
          </w:r>
          <w:r w:rsidRPr="0086303F">
            <w:rPr>
              <w:rFonts w:asciiTheme="minorHAnsi" w:hAnsiTheme="minorHAnsi" w:cstheme="minorHAnsi"/>
              <w:noProof/>
              <w:lang w:val="en-US"/>
            </w:rPr>
            <w:t xml:space="preserve">% </w:t>
          </w:r>
        </w:p>
      </w:sdtContent>
    </w:sdt>
    <w:p w14:paraId="22A5E4AF" w14:textId="5C8EA11B" w:rsidR="00337AF0" w:rsidRPr="0086303F" w:rsidRDefault="00337AF0">
      <w:pPr>
        <w:ind w:left="851"/>
        <w:jc w:val="both"/>
        <w:rPr>
          <w:rFonts w:asciiTheme="minorHAnsi" w:eastAsia="Calibri" w:hAnsiTheme="minorHAnsi" w:cstheme="minorHAnsi"/>
          <w:bCs/>
          <w:i/>
          <w:iCs/>
          <w:noProof/>
          <w:color w:val="C00000"/>
          <w:sz w:val="18"/>
          <w:szCs w:val="22"/>
          <w:lang w:val="en-US"/>
        </w:rPr>
      </w:pPr>
    </w:p>
    <w:p w14:paraId="0E1ECA52" w14:textId="37BB1C20" w:rsidR="00864BF4" w:rsidRPr="0086303F" w:rsidRDefault="00864BF4" w:rsidP="0026710B">
      <w:pPr>
        <w:rPr>
          <w:rFonts w:asciiTheme="minorHAnsi" w:hAnsiTheme="minorHAnsi" w:cstheme="minorHAnsi"/>
          <w:b/>
          <w:bCs/>
          <w:i/>
          <w:iCs/>
          <w:noProof/>
          <w:lang w:val="en-US"/>
        </w:rPr>
      </w:pPr>
    </w:p>
    <w:p w14:paraId="4E445BAB" w14:textId="5FB266A1" w:rsidR="00864BF4" w:rsidRPr="0086303F" w:rsidRDefault="00DB6B08">
      <w:pPr>
        <w:ind w:left="426"/>
        <w:jc w:val="both"/>
        <w:rPr>
          <w:rFonts w:asciiTheme="minorHAnsi" w:eastAsia="Calibri" w:hAnsiTheme="minorHAnsi" w:cstheme="minorHAnsi"/>
          <w:bCs/>
          <w:i/>
          <w:iCs/>
          <w:noProof/>
          <w:color w:val="C00000"/>
          <w:sz w:val="18"/>
          <w:lang w:eastAsia="en-US"/>
        </w:rPr>
      </w:pPr>
      <w:r w:rsidRPr="0086303F">
        <w:rPr>
          <w:rFonts w:asciiTheme="minorHAnsi" w:eastAsia="Calibri" w:hAnsiTheme="minorHAnsi" w:cstheme="minorHAnsi"/>
          <w:noProof/>
          <w:szCs w:val="24"/>
        </w:rPr>
        <w:lastRenderedPageBreak/>
        <mc:AlternateContent>
          <mc:Choice Requires="wps">
            <w:drawing>
              <wp:anchor distT="0" distB="0" distL="114300" distR="114300" simplePos="0" relativeHeight="251658287" behindDoc="0" locked="0" layoutInCell="1" allowOverlap="1" wp14:anchorId="23B75294" wp14:editId="2C7F8BB9">
                <wp:simplePos x="0" y="0"/>
                <wp:positionH relativeFrom="page">
                  <wp:posOffset>-1905</wp:posOffset>
                </wp:positionH>
                <wp:positionV relativeFrom="page">
                  <wp:posOffset>614680</wp:posOffset>
                </wp:positionV>
                <wp:extent cx="1200150" cy="2320505"/>
                <wp:effectExtent l="0" t="0" r="0" b="3810"/>
                <wp:wrapSquare wrapText="bothSides"/>
                <wp:docPr id="271" name="Rectangle 271"/>
                <wp:cNvGraphicFramePr/>
                <a:graphic xmlns:a="http://schemas.openxmlformats.org/drawingml/2006/main">
                  <a:graphicData uri="http://schemas.microsoft.com/office/word/2010/wordprocessingShape">
                    <wps:wsp>
                      <wps:cNvSpPr/>
                      <wps:spPr>
                        <a:xfrm>
                          <a:off x="0" y="0"/>
                          <a:ext cx="1200150" cy="2320505"/>
                        </a:xfrm>
                        <a:prstGeom prst="rect">
                          <a:avLst/>
                        </a:prstGeom>
                        <a:solidFill>
                          <a:sysClr val="window" lastClr="FFFFFF">
                            <a:lumMod val="95000"/>
                          </a:sysClr>
                        </a:solidFill>
                        <a:ln w="12700" cap="flat" cmpd="sng" algn="ctr">
                          <a:noFill/>
                          <a:prstDash val="solid"/>
                          <a:miter lim="800000"/>
                        </a:ln>
                        <a:effectLst/>
                      </wps:spPr>
                      <wps:txbx>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256306971" name="Graphic 256306971"/>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46" style="position:absolute;left:0;text-align:left;margin-left:-.15pt;margin-top:48.4pt;width:94.5pt;height:182.7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" fillcolor="#f2f2f2" stroked="f" strokeweight="1pt">
                <v:textbox inset="4mm,1mm,7mm">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256306971" name="Graphic 256306971"/>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pPr>
                        <w:rPr>
                          <w:color w:val="000000"/>
                        </w:rPr>
                      </w:pPr>
                    </w:p>
                  </w:txbxContent>
                </v:textbox>
                <w10:wrap type="square" anchorx="page" anchory="page"/>
              </v:rect>
            </w:pict>
          </mc:Fallback>
        </mc:AlternateContent>
      </w:r>
      <w:r w:rsidR="00864BF4" w:rsidRPr="0086303F">
        <w:rPr>
          <w:rFonts w:asciiTheme="minorHAnsi" w:hAnsiTheme="minorHAnsi" w:cstheme="minorHAnsi"/>
          <w:noProof/>
          <w:szCs w:val="24"/>
          <w:highlight w:val="yellow"/>
        </w:rPr>
        <w:drawing>
          <wp:anchor distT="0" distB="0" distL="114300" distR="114300" simplePos="0" relativeHeight="251658269" behindDoc="0" locked="0" layoutInCell="1" allowOverlap="1" wp14:anchorId="75903E65" wp14:editId="29DBA3F0">
            <wp:simplePos x="0" y="0"/>
            <wp:positionH relativeFrom="leftMargin">
              <wp:posOffset>1512847</wp:posOffset>
            </wp:positionH>
            <wp:positionV relativeFrom="paragraph">
              <wp:posOffset>8890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864BF4" w:rsidRPr="0086303F">
        <w:rPr>
          <w:rFonts w:asciiTheme="minorHAnsi" w:eastAsia="Calibri" w:hAnsiTheme="minorHAnsi" w:cstheme="minorHAnsi"/>
          <w:b/>
          <w:bCs/>
          <w:noProof/>
          <w:sz w:val="24"/>
          <w:szCs w:val="24"/>
          <w:lang w:eastAsia="en-US"/>
        </w:rPr>
        <w:t>What was the share of sustainable investments with an environmental objective not aligned with the EU Taxonomy?</w:t>
      </w:r>
      <w:r w:rsidR="00864BF4" w:rsidRPr="0086303F">
        <w:rPr>
          <w:rFonts w:asciiTheme="minorHAnsi" w:hAnsiTheme="minorHAnsi" w:cstheme="minorHAnsi"/>
          <w:b/>
          <w:bCs/>
          <w:i/>
          <w:iCs/>
          <w:noProof/>
          <w:sz w:val="32"/>
        </w:rPr>
        <w:t xml:space="preserve"> </w:t>
      </w:r>
    </w:p>
    <w:p w14:paraId="40012D6D" w14:textId="4F1DCDBD" w:rsidR="00392330" w:rsidRPr="0086303F" w:rsidRDefault="00EE2C68">
      <w:pPr>
        <w:ind w:left="426"/>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The share of sustainable investments with an evironmental objective not aligned with the EU Taxonomy was </w:t>
      </w:r>
      <w:r w:rsidR="007F3DDB">
        <w:rPr>
          <w:rFonts w:asciiTheme="minorHAnsi" w:eastAsia="Calibri" w:hAnsiTheme="minorHAnsi" w:cstheme="minorHAnsi"/>
          <w:noProof/>
          <w:szCs w:val="22"/>
        </w:rPr>
        <w:t>3</w:t>
      </w:r>
      <w:r w:rsidR="00CC13D5">
        <w:rPr>
          <w:rFonts w:asciiTheme="minorHAnsi" w:eastAsia="Calibri" w:hAnsiTheme="minorHAnsi" w:cstheme="minorHAnsi"/>
          <w:noProof/>
          <w:szCs w:val="22"/>
        </w:rPr>
        <w:t>4</w:t>
      </w:r>
      <w:r w:rsidR="007F3DDB">
        <w:rPr>
          <w:rFonts w:asciiTheme="minorHAnsi" w:eastAsia="Calibri" w:hAnsiTheme="minorHAnsi" w:cstheme="minorHAnsi"/>
          <w:noProof/>
          <w:szCs w:val="22"/>
        </w:rPr>
        <w:t>.</w:t>
      </w:r>
      <w:r w:rsidR="00CC13D5">
        <w:rPr>
          <w:rFonts w:asciiTheme="minorHAnsi" w:eastAsia="Calibri" w:hAnsiTheme="minorHAnsi" w:cstheme="minorHAnsi"/>
          <w:noProof/>
          <w:szCs w:val="22"/>
        </w:rPr>
        <w:t>85</w:t>
      </w:r>
      <w:r w:rsidRPr="0086303F">
        <w:rPr>
          <w:rFonts w:asciiTheme="minorHAnsi" w:eastAsia="Calibri" w:hAnsiTheme="minorHAnsi" w:cstheme="minorHAnsi"/>
          <w:noProof/>
          <w:szCs w:val="22"/>
        </w:rPr>
        <w:t>%</w:t>
      </w:r>
    </w:p>
    <w:p w14:paraId="2F7D8B95" w14:textId="6C5FE85A" w:rsidR="00864BF4" w:rsidRPr="0086303F" w:rsidRDefault="00864BF4" w:rsidP="0026710B">
      <w:pPr>
        <w:spacing w:after="0"/>
        <w:ind w:firstLine="720"/>
        <w:jc w:val="both"/>
        <w:rPr>
          <w:rFonts w:asciiTheme="minorHAnsi" w:eastAsia="Calibri" w:hAnsiTheme="minorHAnsi" w:cstheme="minorHAnsi"/>
          <w:bCs/>
          <w:i/>
          <w:iCs/>
          <w:noProof/>
          <w:color w:val="C00000"/>
          <w:sz w:val="18"/>
          <w:lang w:val="en-US" w:eastAsia="en-US"/>
        </w:rPr>
      </w:pPr>
      <w:r w:rsidRPr="0086303F">
        <w:rPr>
          <w:rFonts w:asciiTheme="minorHAnsi" w:hAnsiTheme="minorHAnsi" w:cstheme="minorHAnsi"/>
          <w:noProof/>
        </w:rPr>
        <w:drawing>
          <wp:anchor distT="0" distB="0" distL="114300" distR="114300" simplePos="0" relativeHeight="251658270" behindDoc="0" locked="0" layoutInCell="1" allowOverlap="1" wp14:anchorId="2FD0670F" wp14:editId="690E8243">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2C41D84B" w:rsidR="00864BF4" w:rsidRPr="0086303F" w:rsidRDefault="00864BF4">
      <w:pPr>
        <w:spacing w:after="0"/>
        <w:ind w:left="426"/>
        <w:jc w:val="both"/>
        <w:rPr>
          <w:rFonts w:asciiTheme="minorHAnsi" w:eastAsia="Calibri" w:hAnsiTheme="minorHAnsi" w:cstheme="minorHAnsi"/>
          <w:bCs/>
          <w:i/>
          <w:iCs/>
          <w:noProof/>
          <w:color w:val="C00000"/>
          <w:sz w:val="18"/>
          <w:lang w:eastAsia="en-US"/>
        </w:rPr>
      </w:pPr>
      <w:r w:rsidRPr="0086303F">
        <w:rPr>
          <w:rFonts w:asciiTheme="minorHAnsi" w:eastAsia="Calibri" w:hAnsiTheme="minorHAnsi" w:cstheme="minorHAnsi"/>
          <w:b/>
          <w:bCs/>
          <w:noProof/>
          <w:sz w:val="24"/>
          <w:szCs w:val="24"/>
          <w:lang w:eastAsia="en-US"/>
        </w:rPr>
        <w:t>What was the share of socially sustainable investments?</w:t>
      </w:r>
      <w:r w:rsidRPr="0086303F">
        <w:rPr>
          <w:rFonts w:asciiTheme="minorHAnsi" w:hAnsiTheme="minorHAnsi" w:cstheme="minorHAnsi"/>
          <w:b/>
          <w:bCs/>
          <w:i/>
          <w:iCs/>
          <w:noProof/>
          <w:sz w:val="32"/>
        </w:rPr>
        <w:t xml:space="preserve"> </w:t>
      </w:r>
    </w:p>
    <w:p w14:paraId="08F6CED6" w14:textId="77777777" w:rsidR="00392330" w:rsidRPr="0086303F" w:rsidRDefault="00392330">
      <w:pPr>
        <w:spacing w:after="0"/>
        <w:ind w:left="426"/>
        <w:jc w:val="both"/>
        <w:rPr>
          <w:rFonts w:asciiTheme="minorHAnsi" w:eastAsia="Calibri" w:hAnsiTheme="minorHAnsi" w:cstheme="minorHAnsi"/>
          <w:bCs/>
          <w:i/>
          <w:iCs/>
          <w:noProof/>
          <w:color w:val="C00000"/>
          <w:sz w:val="18"/>
          <w:lang w:eastAsia="en-US"/>
        </w:rPr>
      </w:pPr>
    </w:p>
    <w:p w14:paraId="49A61D79" w14:textId="10531A52" w:rsidR="00344470" w:rsidRDefault="00344470" w:rsidP="00344470">
      <w:pPr>
        <w:spacing w:after="0"/>
        <w:ind w:left="426"/>
        <w:jc w:val="both"/>
        <w:rPr>
          <w:rFonts w:asciiTheme="minorHAnsi" w:eastAsia="Calibri" w:hAnsiTheme="minorHAnsi" w:cstheme="minorHAnsi"/>
          <w:noProof/>
          <w:szCs w:val="22"/>
        </w:rPr>
      </w:pPr>
      <w:r w:rsidRPr="00344470">
        <w:rPr>
          <w:rFonts w:asciiTheme="minorHAnsi" w:eastAsia="Calibri" w:hAnsiTheme="minorHAnsi" w:cstheme="minorHAnsi"/>
          <w:noProof/>
          <w:szCs w:val="22"/>
        </w:rPr>
        <w:t xml:space="preserve">This share was </w:t>
      </w:r>
      <w:r>
        <w:rPr>
          <w:rFonts w:asciiTheme="minorHAnsi" w:eastAsia="Calibri" w:hAnsiTheme="minorHAnsi" w:cstheme="minorHAnsi"/>
          <w:noProof/>
          <w:szCs w:val="22"/>
        </w:rPr>
        <w:t>11</w:t>
      </w:r>
      <w:r w:rsidRPr="00344470">
        <w:rPr>
          <w:rFonts w:asciiTheme="minorHAnsi" w:eastAsia="Calibri" w:hAnsiTheme="minorHAnsi" w:cstheme="minorHAnsi"/>
          <w:noProof/>
          <w:szCs w:val="22"/>
        </w:rPr>
        <w:t>.</w:t>
      </w:r>
      <w:r>
        <w:rPr>
          <w:rFonts w:asciiTheme="minorHAnsi" w:eastAsia="Calibri" w:hAnsiTheme="minorHAnsi" w:cstheme="minorHAnsi"/>
          <w:noProof/>
          <w:szCs w:val="22"/>
        </w:rPr>
        <w:t>97</w:t>
      </w:r>
      <w:r w:rsidRPr="00344470">
        <w:rPr>
          <w:rFonts w:asciiTheme="minorHAnsi" w:eastAsia="Calibri" w:hAnsiTheme="minorHAnsi" w:cstheme="minorHAnsi"/>
          <w:noProof/>
          <w:szCs w:val="22"/>
        </w:rPr>
        <w:t xml:space="preserve">% of </w:t>
      </w:r>
      <w:r w:rsidR="00A2727E">
        <w:rPr>
          <w:rFonts w:asciiTheme="minorHAnsi" w:eastAsia="Calibri" w:hAnsiTheme="minorHAnsi" w:cstheme="minorHAnsi"/>
          <w:noProof/>
          <w:szCs w:val="22"/>
        </w:rPr>
        <w:t xml:space="preserve"> </w:t>
      </w:r>
      <w:r w:rsidRPr="00344470">
        <w:rPr>
          <w:rFonts w:asciiTheme="minorHAnsi" w:eastAsia="Calibri" w:hAnsiTheme="minorHAnsi" w:cstheme="minorHAnsi"/>
          <w:noProof/>
          <w:szCs w:val="22"/>
        </w:rPr>
        <w:t xml:space="preserve">total investments </w:t>
      </w:r>
      <w:r>
        <w:rPr>
          <w:rFonts w:asciiTheme="minorHAnsi" w:eastAsia="Calibri" w:hAnsiTheme="minorHAnsi" w:cstheme="minorHAnsi"/>
          <w:noProof/>
          <w:szCs w:val="22"/>
        </w:rPr>
        <w:t xml:space="preserve">during the </w:t>
      </w:r>
      <w:r w:rsidRPr="00344470">
        <w:rPr>
          <w:rFonts w:asciiTheme="minorHAnsi" w:eastAsia="Calibri" w:hAnsiTheme="minorHAnsi" w:cstheme="minorHAnsi"/>
          <w:noProof/>
          <w:szCs w:val="22"/>
        </w:rPr>
        <w:t>period.</w:t>
      </w:r>
    </w:p>
    <w:p w14:paraId="04C587A6" w14:textId="77777777" w:rsidR="00344470" w:rsidRPr="00344470" w:rsidRDefault="00344470" w:rsidP="00344470">
      <w:pPr>
        <w:spacing w:after="0"/>
        <w:ind w:left="426"/>
        <w:jc w:val="both"/>
        <w:rPr>
          <w:rFonts w:asciiTheme="minorHAnsi" w:eastAsia="Calibri" w:hAnsiTheme="minorHAnsi" w:cstheme="minorHAnsi"/>
          <w:noProof/>
          <w:szCs w:val="22"/>
        </w:rPr>
      </w:pPr>
      <w:r w:rsidRPr="00344470">
        <w:rPr>
          <w:rFonts w:asciiTheme="minorHAnsi" w:eastAsia="Calibri" w:hAnsiTheme="minorHAnsi" w:cstheme="minorHAnsi"/>
          <w:noProof/>
          <w:szCs w:val="22"/>
        </w:rPr>
        <w:t>The categorization of which investments meet the environmental and social objective</w:t>
      </w:r>
    </w:p>
    <w:p w14:paraId="72134609" w14:textId="29F9E83B" w:rsidR="00344470" w:rsidRDefault="00344470" w:rsidP="00344470">
      <w:pPr>
        <w:spacing w:after="0"/>
        <w:ind w:left="426"/>
        <w:jc w:val="both"/>
        <w:rPr>
          <w:rFonts w:asciiTheme="minorHAnsi" w:eastAsia="Calibri" w:hAnsiTheme="minorHAnsi" w:cstheme="minorHAnsi"/>
          <w:noProof/>
          <w:szCs w:val="22"/>
        </w:rPr>
      </w:pPr>
      <w:r w:rsidRPr="00344470">
        <w:rPr>
          <w:rFonts w:asciiTheme="minorHAnsi" w:eastAsia="Calibri" w:hAnsiTheme="minorHAnsi" w:cstheme="minorHAnsi"/>
          <w:noProof/>
          <w:szCs w:val="22"/>
        </w:rPr>
        <w:t>respectively has been made by the Investment Manager with a qualitative approach. All healthcare related</w:t>
      </w:r>
      <w:r>
        <w:rPr>
          <w:rFonts w:asciiTheme="minorHAnsi" w:eastAsia="Calibri" w:hAnsiTheme="minorHAnsi" w:cstheme="minorHAnsi"/>
          <w:noProof/>
          <w:szCs w:val="22"/>
        </w:rPr>
        <w:t xml:space="preserve"> </w:t>
      </w:r>
      <w:r w:rsidRPr="00344470">
        <w:rPr>
          <w:rFonts w:asciiTheme="minorHAnsi" w:eastAsia="Calibri" w:hAnsiTheme="minorHAnsi" w:cstheme="minorHAnsi"/>
          <w:noProof/>
          <w:szCs w:val="22"/>
        </w:rPr>
        <w:t>investments are regarded as Social, while the other investments are regarded</w:t>
      </w:r>
      <w:r>
        <w:rPr>
          <w:rFonts w:asciiTheme="minorHAnsi" w:eastAsia="Calibri" w:hAnsiTheme="minorHAnsi" w:cstheme="minorHAnsi"/>
          <w:noProof/>
          <w:szCs w:val="22"/>
        </w:rPr>
        <w:t xml:space="preserve"> </w:t>
      </w:r>
      <w:r w:rsidRPr="00344470">
        <w:rPr>
          <w:rFonts w:asciiTheme="minorHAnsi" w:eastAsia="Calibri" w:hAnsiTheme="minorHAnsi" w:cstheme="minorHAnsi"/>
          <w:noProof/>
          <w:szCs w:val="22"/>
        </w:rPr>
        <w:t>environmental.</w:t>
      </w:r>
    </w:p>
    <w:p w14:paraId="13058531" w14:textId="77777777" w:rsidR="00344470" w:rsidRDefault="00344470" w:rsidP="00344470">
      <w:pPr>
        <w:spacing w:after="0"/>
        <w:ind w:left="426"/>
        <w:jc w:val="both"/>
        <w:rPr>
          <w:rFonts w:asciiTheme="minorHAnsi" w:eastAsia="Calibri" w:hAnsiTheme="minorHAnsi" w:cstheme="minorHAnsi"/>
          <w:noProof/>
          <w:szCs w:val="22"/>
        </w:rPr>
      </w:pPr>
    </w:p>
    <w:p w14:paraId="34D20F81" w14:textId="77777777" w:rsidR="00864BF4" w:rsidRPr="0086303F" w:rsidRDefault="00864BF4" w:rsidP="0026710B">
      <w:pPr>
        <w:spacing w:after="160" w:line="259" w:lineRule="auto"/>
        <w:jc w:val="both"/>
        <w:rPr>
          <w:rFonts w:asciiTheme="minorHAnsi" w:eastAsia="Calibri" w:hAnsiTheme="minorHAnsi" w:cstheme="minorHAnsi"/>
          <w:noProof/>
          <w:szCs w:val="22"/>
          <w:lang w:eastAsia="en-US"/>
        </w:rPr>
      </w:pPr>
      <w:r w:rsidRPr="0086303F">
        <w:rPr>
          <w:rFonts w:asciiTheme="minorHAnsi" w:hAnsiTheme="minorHAnsi" w:cstheme="minorHAnsi"/>
          <w:b/>
          <w:noProof/>
          <w:sz w:val="24"/>
        </w:rPr>
        <w:drawing>
          <wp:anchor distT="0" distB="0" distL="114300" distR="114300" simplePos="0" relativeHeight="251658271" behindDoc="0" locked="0" layoutInCell="1" allowOverlap="1" wp14:anchorId="6CA8400B" wp14:editId="0DADE1EE">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6AF6252F" w:rsidR="00864BF4" w:rsidRPr="0086303F" w:rsidRDefault="00864BF4">
      <w:pPr>
        <w:spacing w:after="160" w:line="259" w:lineRule="auto"/>
        <w:ind w:left="426"/>
        <w:jc w:val="both"/>
        <w:rPr>
          <w:rFonts w:asciiTheme="minorHAnsi" w:eastAsia="Calibri" w:hAnsiTheme="minorHAnsi" w:cstheme="minorHAnsi"/>
          <w:b/>
          <w:bCs/>
          <w:iCs/>
          <w:noProof/>
          <w:sz w:val="24"/>
          <w:szCs w:val="22"/>
        </w:rPr>
      </w:pPr>
      <w:r w:rsidRPr="0086303F">
        <w:rPr>
          <w:rFonts w:asciiTheme="minorHAnsi" w:eastAsia="Calibri" w:hAnsiTheme="minorHAnsi" w:cstheme="minorHAnsi"/>
          <w:b/>
          <w:bCs/>
          <w:iCs/>
          <w:noProof/>
          <w:sz w:val="24"/>
          <w:szCs w:val="22"/>
        </w:rPr>
        <w:t xml:space="preserve">What investments were included under “other”, </w:t>
      </w:r>
      <w:bookmarkStart w:id="13" w:name="_Hlk61471496"/>
      <w:r w:rsidRPr="0086303F">
        <w:rPr>
          <w:rFonts w:asciiTheme="minorHAnsi" w:eastAsia="Calibri" w:hAnsiTheme="minorHAnsi" w:cstheme="minorHAnsi"/>
          <w:b/>
          <w:bCs/>
          <w:iCs/>
          <w:noProof/>
          <w:sz w:val="24"/>
          <w:szCs w:val="22"/>
        </w:rPr>
        <w:t>what was their purpose and were there any minimum environmental or social safeguards</w:t>
      </w:r>
      <w:bookmarkEnd w:id="13"/>
      <w:r w:rsidRPr="0086303F">
        <w:rPr>
          <w:rFonts w:asciiTheme="minorHAnsi" w:eastAsia="Calibri" w:hAnsiTheme="minorHAnsi" w:cstheme="minorHAnsi"/>
          <w:b/>
          <w:bCs/>
          <w:iCs/>
          <w:noProof/>
          <w:sz w:val="24"/>
          <w:szCs w:val="22"/>
        </w:rPr>
        <w:t>?</w:t>
      </w:r>
    </w:p>
    <w:p w14:paraId="7FFD789A" w14:textId="49E3B575" w:rsidR="00392330" w:rsidRPr="0086303F" w:rsidRDefault="00DE73DB">
      <w:pPr>
        <w:spacing w:after="160" w:line="259" w:lineRule="auto"/>
        <w:ind w:left="426"/>
        <w:jc w:val="both"/>
        <w:rPr>
          <w:rFonts w:asciiTheme="minorHAnsi" w:eastAsia="Calibri" w:hAnsiTheme="minorHAnsi" w:cstheme="minorHAnsi"/>
          <w:noProof/>
          <w:szCs w:val="22"/>
        </w:rPr>
      </w:pPr>
      <w:r w:rsidRPr="0086303F">
        <w:rPr>
          <w:rFonts w:asciiTheme="minorHAnsi" w:eastAsia="Calibri" w:hAnsiTheme="minorHAnsi" w:cstheme="minorHAnsi"/>
          <w:noProof/>
          <w:sz w:val="18"/>
          <w:szCs w:val="18"/>
        </w:rPr>
        <mc:AlternateContent>
          <mc:Choice Requires="wps">
            <w:drawing>
              <wp:anchor distT="0" distB="0" distL="114300" distR="114300" simplePos="0" relativeHeight="251658288" behindDoc="0" locked="0" layoutInCell="1" allowOverlap="1" wp14:anchorId="148E4F4B" wp14:editId="275C7EEC">
                <wp:simplePos x="0" y="0"/>
                <wp:positionH relativeFrom="page">
                  <wp:posOffset>-30480</wp:posOffset>
                </wp:positionH>
                <wp:positionV relativeFrom="margin">
                  <wp:posOffset>3707765</wp:posOffset>
                </wp:positionV>
                <wp:extent cx="45085" cy="45085"/>
                <wp:effectExtent l="0" t="0" r="0" b="0"/>
                <wp:wrapSquare wrapText="bothSides"/>
                <wp:docPr id="276" name="Rectangle 276"/>
                <wp:cNvGraphicFramePr/>
                <a:graphic xmlns:a="http://schemas.openxmlformats.org/drawingml/2006/main">
                  <a:graphicData uri="http://schemas.microsoft.com/office/word/2010/wordprocessingShape">
                    <wps:wsp>
                      <wps:cNvSpPr/>
                      <wps:spPr>
                        <a:xfrm flipH="1">
                          <a:off x="0" y="0"/>
                          <a:ext cx="45085" cy="45085"/>
                        </a:xfrm>
                        <a:prstGeom prst="rect">
                          <a:avLst/>
                        </a:prstGeom>
                        <a:solidFill>
                          <a:sysClr val="window" lastClr="FFFFFF">
                            <a:lumMod val="95000"/>
                          </a:sysClr>
                        </a:solidFill>
                        <a:ln w="12700" cap="flat" cmpd="sng" algn="ctr">
                          <a:noFill/>
                          <a:prstDash val="solid"/>
                          <a:miter lim="800000"/>
                        </a:ln>
                        <a:effectLst/>
                      </wps:spPr>
                      <wps:txbx>
                        <w:txbxContent>
                          <w:p w14:paraId="083CFA8E" w14:textId="0A0C51DB" w:rsidR="00864BF4" w:rsidRPr="00E82CB3" w:rsidRDefault="00864BF4" w:rsidP="00DE73DB">
                            <w:pPr>
                              <w:ind w:right="-197"/>
                              <w:rPr>
                                <w:rFonts w:asciiTheme="minorHAnsi" w:hAnsiTheme="minorHAnsi" w:cstheme="minorHAnsi"/>
                                <w:color w:val="000000"/>
                                <w:sz w:val="2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E4F4B" id="Rectangle 276" o:spid="_x0000_s1047" style="position:absolute;left:0;text-align:left;margin-left:-2.4pt;margin-top:291.95pt;width:3.55pt;height:3.55pt;flip:x;z-index:251658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" fillcolor="#f2f2f2" stroked="f" strokeweight="1pt">
                <v:textbox inset="4mm,1mm,7mm">
                  <w:txbxContent>
                    <w:p w14:paraId="083CFA8E" w14:textId="0A0C51DB" w:rsidR="00864BF4" w:rsidRPr="00E82CB3" w:rsidRDefault="00864BF4" w:rsidP="00DE73DB">
                      <w:pPr>
                        <w:ind w:right="-197"/>
                        <w:rPr>
                          <w:rFonts w:asciiTheme="minorHAnsi" w:hAnsiTheme="minorHAnsi" w:cstheme="minorHAnsi"/>
                          <w:color w:val="000000"/>
                          <w:sz w:val="20"/>
                        </w:rPr>
                      </w:pPr>
                    </w:p>
                  </w:txbxContent>
                </v:textbox>
                <w10:wrap type="square" anchorx="page" anchory="margin"/>
              </v:rect>
            </w:pict>
          </mc:Fallback>
        </mc:AlternateContent>
      </w:r>
      <w:r w:rsidR="00392330" w:rsidRPr="0086303F">
        <w:rPr>
          <w:rFonts w:asciiTheme="minorHAnsi" w:eastAsia="Calibri" w:hAnsiTheme="minorHAnsi" w:cstheme="minorHAnsi"/>
          <w:noProof/>
          <w:szCs w:val="22"/>
        </w:rPr>
        <w:t>This includes cash for managing liquidity, and ETF investments for diversification which lack information regarding their E/S characteristics. There are no minimum environmental or social safeguards on these instrument types.</w:t>
      </w:r>
    </w:p>
    <w:p w14:paraId="20A7D7D8" w14:textId="77777777" w:rsidR="00864BF4" w:rsidRPr="0086303F" w:rsidDel="00DC5280" w:rsidRDefault="00864BF4" w:rsidP="00DE73DB">
      <w:pPr>
        <w:spacing w:after="160" w:line="259" w:lineRule="auto"/>
        <w:jc w:val="both"/>
        <w:rPr>
          <w:rFonts w:asciiTheme="minorHAnsi" w:eastAsia="Calibri" w:hAnsiTheme="minorHAnsi" w:cstheme="minorHAnsi"/>
          <w:b/>
          <w:bCs/>
          <w:noProof/>
          <w:sz w:val="24"/>
        </w:rPr>
      </w:pPr>
      <w:r w:rsidRPr="0086303F">
        <w:rPr>
          <w:rFonts w:asciiTheme="minorHAnsi" w:hAnsiTheme="minorHAnsi" w:cstheme="minorHAnsi"/>
          <w:noProof/>
        </w:rPr>
        <w:drawing>
          <wp:anchor distT="0" distB="0" distL="114300" distR="114300" simplePos="0" relativeHeight="251658272" behindDoc="0" locked="0" layoutInCell="1" allowOverlap="1" wp14:anchorId="62C12BB8" wp14:editId="27B71DE4">
            <wp:simplePos x="0" y="0"/>
            <wp:positionH relativeFrom="page">
              <wp:posOffset>10274</wp:posOffset>
            </wp:positionH>
            <wp:positionV relativeFrom="paragraph">
              <wp:posOffset>199654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733550" cy="600075"/>
                    </a:xfrm>
                    <a:prstGeom prst="rect">
                      <a:avLst/>
                    </a:prstGeom>
                  </pic:spPr>
                </pic:pic>
              </a:graphicData>
            </a:graphic>
          </wp:anchor>
        </w:drawing>
      </w:r>
    </w:p>
    <w:p w14:paraId="62102BD2" w14:textId="5E6E7AF1" w:rsidR="00864BF4" w:rsidRPr="0086303F" w:rsidRDefault="00864BF4" w:rsidP="0026710B">
      <w:pPr>
        <w:spacing w:after="160" w:line="259" w:lineRule="auto"/>
        <w:ind w:left="284"/>
        <w:jc w:val="both"/>
        <w:rPr>
          <w:rFonts w:asciiTheme="minorHAnsi" w:eastAsia="Calibri" w:hAnsiTheme="minorHAnsi" w:cstheme="minorHAnsi"/>
          <w:bCs/>
          <w:i/>
          <w:noProof/>
          <w:color w:val="C00000"/>
          <w:sz w:val="18"/>
          <w:szCs w:val="16"/>
          <w:lang w:eastAsia="en-US"/>
        </w:rPr>
      </w:pPr>
      <w:r w:rsidRPr="0086303F" w:rsidDel="00DC5280">
        <w:rPr>
          <w:rFonts w:asciiTheme="minorHAnsi" w:eastAsia="Calibri" w:hAnsiTheme="minorHAnsi" w:cstheme="minorHAnsi"/>
          <w:b/>
          <w:bCs/>
          <w:noProof/>
          <w:sz w:val="24"/>
        </w:rPr>
        <w:t>What actions have been taken to meet the environmental and/or social characteristics during the reference period?</w:t>
      </w:r>
    </w:p>
    <w:p w14:paraId="0D425174" w14:textId="34883C51" w:rsidR="00392330" w:rsidRPr="0086303F" w:rsidRDefault="00392330" w:rsidP="0026710B">
      <w:pPr>
        <w:spacing w:after="160" w:line="259" w:lineRule="auto"/>
        <w:ind w:left="284"/>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The </w:t>
      </w:r>
      <w:r w:rsidR="008A2DA4" w:rsidRPr="0086303F">
        <w:rPr>
          <w:rFonts w:asciiTheme="minorHAnsi" w:eastAsia="Calibri" w:hAnsiTheme="minorHAnsi" w:cstheme="minorHAnsi"/>
          <w:noProof/>
          <w:szCs w:val="22"/>
        </w:rPr>
        <w:t>portfolio</w:t>
      </w:r>
      <w:r w:rsidRPr="0086303F">
        <w:rPr>
          <w:rFonts w:asciiTheme="minorHAnsi" w:eastAsia="Calibri" w:hAnsiTheme="minorHAnsi" w:cstheme="minorHAnsi"/>
          <w:noProof/>
          <w:szCs w:val="22"/>
        </w:rPr>
        <w:t xml:space="preserve"> has been screened when investing and throughout the investment period for the ESG indicators set up for the</w:t>
      </w:r>
      <w:r w:rsidR="007B082D" w:rsidRPr="0086303F">
        <w:rPr>
          <w:rFonts w:asciiTheme="minorHAnsi" w:eastAsia="Calibri" w:hAnsiTheme="minorHAnsi" w:cstheme="minorHAnsi"/>
          <w:noProof/>
          <w:szCs w:val="22"/>
        </w:rPr>
        <w:t xml:space="preserve"> </w:t>
      </w:r>
      <w:r w:rsidR="008A2DA4" w:rsidRPr="0086303F">
        <w:rPr>
          <w:rFonts w:asciiTheme="minorHAnsi" w:eastAsia="Calibri" w:hAnsiTheme="minorHAnsi" w:cstheme="minorHAnsi"/>
          <w:noProof/>
          <w:szCs w:val="22"/>
        </w:rPr>
        <w:t>portfolio</w:t>
      </w:r>
      <w:r w:rsidRPr="0086303F">
        <w:rPr>
          <w:rFonts w:asciiTheme="minorHAnsi" w:eastAsia="Calibri" w:hAnsiTheme="minorHAnsi" w:cstheme="minorHAnsi"/>
          <w:noProof/>
          <w:szCs w:val="22"/>
        </w:rPr>
        <w:t>, including exclusions and minimum shares of sustainable investments and taxonomy alignment respectively.</w:t>
      </w:r>
    </w:p>
    <w:p w14:paraId="0532D00B" w14:textId="3F005505" w:rsidR="00392330" w:rsidRPr="0086303F" w:rsidRDefault="00392330" w:rsidP="0026710B">
      <w:pPr>
        <w:spacing w:after="160" w:line="259" w:lineRule="auto"/>
        <w:ind w:left="284"/>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 xml:space="preserve">The Investment Manager has not been active in impacting the companies invested in as the </w:t>
      </w:r>
      <w:r w:rsidR="008A2DA4" w:rsidRPr="0086303F">
        <w:rPr>
          <w:rFonts w:asciiTheme="minorHAnsi" w:eastAsia="Calibri" w:hAnsiTheme="minorHAnsi" w:cstheme="minorHAnsi"/>
          <w:noProof/>
          <w:szCs w:val="22"/>
        </w:rPr>
        <w:t>portfolio</w:t>
      </w:r>
      <w:r w:rsidR="007B082D" w:rsidRPr="0086303F">
        <w:rPr>
          <w:rFonts w:asciiTheme="minorHAnsi" w:eastAsia="Calibri" w:hAnsiTheme="minorHAnsi" w:cstheme="minorHAnsi"/>
          <w:noProof/>
          <w:szCs w:val="22"/>
        </w:rPr>
        <w:t>’s</w:t>
      </w:r>
      <w:r w:rsidRPr="0086303F">
        <w:rPr>
          <w:rFonts w:asciiTheme="minorHAnsi" w:eastAsia="Calibri" w:hAnsiTheme="minorHAnsi" w:cstheme="minorHAnsi"/>
          <w:noProof/>
          <w:szCs w:val="22"/>
        </w:rPr>
        <w:t xml:space="preserve"> ownership in these multinational companies has been minimal.</w:t>
      </w:r>
    </w:p>
    <w:p w14:paraId="5A5C6B48" w14:textId="5F43DF8B" w:rsidR="00366ADB" w:rsidRPr="0086303F" w:rsidRDefault="00392330" w:rsidP="00DE73DB">
      <w:pPr>
        <w:spacing w:after="160" w:line="259" w:lineRule="auto"/>
        <w:ind w:left="284"/>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The focus for investment selection is companies with E/S characteristics, rather than to be an active owner impacting companies to be more sustainable</w:t>
      </w:r>
      <w:r w:rsidR="00DE73DB" w:rsidRPr="0086303F">
        <w:rPr>
          <w:rFonts w:asciiTheme="minorHAnsi" w:eastAsia="Calibri" w:hAnsiTheme="minorHAnsi" w:cstheme="minorHAnsi"/>
          <w:noProof/>
          <w:szCs w:val="22"/>
        </w:rPr>
        <w:t>.</w:t>
      </w:r>
    </w:p>
    <w:bookmarkEnd w:id="0"/>
    <w:p w14:paraId="40E3DEDF" w14:textId="4333BDE1" w:rsidR="00F310EE" w:rsidRPr="0086303F" w:rsidRDefault="00F310EE">
      <w:pPr>
        <w:spacing w:after="160" w:line="259" w:lineRule="auto"/>
        <w:rPr>
          <w:rFonts w:asciiTheme="minorHAnsi" w:hAnsiTheme="minorHAnsi" w:cstheme="minorHAnsi"/>
          <w:noProof/>
          <w:szCs w:val="22"/>
        </w:rPr>
        <w:sectPr w:rsidR="00F310EE" w:rsidRPr="0086303F" w:rsidSect="009976F6">
          <w:footerReference w:type="even" r:id="rId37"/>
          <w:footerReference w:type="default" r:id="rId38"/>
          <w:footerReference w:type="first" r:id="rId39"/>
          <w:footnotePr>
            <w:numRestart w:val="eachSect"/>
          </w:footnotePr>
          <w:pgSz w:w="11906" w:h="16838" w:code="9"/>
          <w:pgMar w:top="1440" w:right="1134" w:bottom="1440" w:left="2552" w:header="709" w:footer="709" w:gutter="0"/>
          <w:cols w:space="708"/>
          <w:docGrid w:linePitch="360"/>
        </w:sectPr>
      </w:pPr>
    </w:p>
    <w:p w14:paraId="1448A8C8" w14:textId="3224C73C" w:rsidR="003D73F2" w:rsidRPr="0086303F" w:rsidRDefault="003D73F2" w:rsidP="003D73F2">
      <w:pPr>
        <w:spacing w:after="160" w:line="259" w:lineRule="auto"/>
        <w:ind w:left="1418"/>
        <w:jc w:val="both"/>
        <w:rPr>
          <w:rFonts w:asciiTheme="minorHAnsi" w:eastAsia="Calibri" w:hAnsiTheme="minorHAnsi" w:cstheme="minorHAnsi"/>
          <w:noProof/>
          <w:szCs w:val="22"/>
          <w:lang w:eastAsia="en-US"/>
        </w:rPr>
      </w:pPr>
      <w:r w:rsidRPr="0086303F">
        <w:rPr>
          <w:rFonts w:asciiTheme="minorHAnsi" w:hAnsiTheme="minorHAnsi" w:cstheme="minorHAnsi"/>
          <w:noProof/>
          <w:szCs w:val="24"/>
        </w:rPr>
        <w:lastRenderedPageBreak/>
        <w:drawing>
          <wp:anchor distT="0" distB="0" distL="114300" distR="114300" simplePos="0" relativeHeight="251658305" behindDoc="0" locked="0" layoutInCell="1" allowOverlap="1" wp14:anchorId="7E00A7EB" wp14:editId="0B49C512">
            <wp:simplePos x="0" y="0"/>
            <wp:positionH relativeFrom="page">
              <wp:posOffset>-611</wp:posOffset>
            </wp:positionH>
            <wp:positionV relativeFrom="paragraph">
              <wp:posOffset>91931</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96DAC541-7B7A-43D3-8B79-37D633B846F1}">
                          <asvg:svgBlip xmlns:asvg="http://schemas.microsoft.com/office/drawing/2016/SVG/main" r:embed="rId41"/>
                        </a:ext>
                      </a:extLst>
                    </a:blip>
                    <a:stretch>
                      <a:fillRect/>
                    </a:stretch>
                  </pic:blipFill>
                  <pic:spPr>
                    <a:xfrm>
                      <a:off x="0" y="0"/>
                      <a:ext cx="1704975" cy="600075"/>
                    </a:xfrm>
                    <a:prstGeom prst="rect">
                      <a:avLst/>
                    </a:prstGeom>
                  </pic:spPr>
                </pic:pic>
              </a:graphicData>
            </a:graphic>
          </wp:anchor>
        </w:drawing>
      </w:r>
    </w:p>
    <w:p w14:paraId="427FCA16" w14:textId="586693D3" w:rsidR="003D73F2" w:rsidRPr="0086303F" w:rsidRDefault="003D73F2" w:rsidP="003D73F2">
      <w:pPr>
        <w:tabs>
          <w:tab w:val="left" w:pos="284"/>
        </w:tabs>
        <w:spacing w:after="160" w:line="259" w:lineRule="auto"/>
        <w:ind w:left="284" w:hanging="1134"/>
        <w:jc w:val="both"/>
        <w:rPr>
          <w:rFonts w:asciiTheme="minorHAnsi" w:eastAsia="Calibri" w:hAnsiTheme="minorHAnsi" w:cstheme="minorHAnsi"/>
          <w:bCs/>
          <w:i/>
          <w:noProof/>
          <w:color w:val="C00000"/>
          <w:sz w:val="20"/>
          <w:szCs w:val="18"/>
          <w:lang w:eastAsia="en-US"/>
        </w:rPr>
      </w:pPr>
      <w:r w:rsidRPr="0086303F">
        <w:rPr>
          <w:rFonts w:asciiTheme="minorHAnsi" w:eastAsia="Calibri" w:hAnsiTheme="minorHAnsi" w:cstheme="minorHAnsi"/>
          <w:noProof/>
          <w:sz w:val="18"/>
          <w:szCs w:val="18"/>
        </w:rPr>
        <mc:AlternateContent>
          <mc:Choice Requires="wps">
            <w:drawing>
              <wp:anchor distT="0" distB="0" distL="114300" distR="114300" simplePos="0" relativeHeight="251658304" behindDoc="0" locked="0" layoutInCell="1" allowOverlap="1" wp14:anchorId="6CF76071" wp14:editId="6038C20E">
                <wp:simplePos x="0" y="0"/>
                <wp:positionH relativeFrom="page">
                  <wp:posOffset>17145</wp:posOffset>
                </wp:positionH>
                <wp:positionV relativeFrom="margin">
                  <wp:posOffset>1010920</wp:posOffset>
                </wp:positionV>
                <wp:extent cx="1200150" cy="1647190"/>
                <wp:effectExtent l="0" t="0" r="0" b="0"/>
                <wp:wrapSquare wrapText="bothSides"/>
                <wp:docPr id="12433591" name="Rectangle 12433591"/>
                <wp:cNvGraphicFramePr/>
                <a:graphic xmlns:a="http://schemas.openxmlformats.org/drawingml/2006/main">
                  <a:graphicData uri="http://schemas.microsoft.com/office/word/2010/wordprocessingShape">
                    <wps:wsp>
                      <wps:cNvSpPr/>
                      <wps:spPr>
                        <a:xfrm>
                          <a:off x="0" y="0"/>
                          <a:ext cx="1200150" cy="1647190"/>
                        </a:xfrm>
                        <a:prstGeom prst="rect">
                          <a:avLst/>
                        </a:prstGeom>
                        <a:solidFill>
                          <a:sysClr val="window" lastClr="FFFFFF">
                            <a:lumMod val="95000"/>
                          </a:sysClr>
                        </a:solidFill>
                        <a:ln w="12700" cap="flat" cmpd="sng" algn="ctr">
                          <a:noFill/>
                          <a:prstDash val="solid"/>
                          <a:miter lim="800000"/>
                        </a:ln>
                        <a:effectLst/>
                      </wps:spPr>
                      <wps:txbx>
                        <w:txbxContent>
                          <w:p w14:paraId="2347B319" w14:textId="77777777" w:rsidR="003D73F2" w:rsidRPr="00E82CB3" w:rsidRDefault="003D73F2" w:rsidP="003D73F2">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6071" id="Rectangle 12433591" o:spid="_x0000_s1048" style="position:absolute;left:0;text-align:left;margin-left:1.35pt;margin-top:79.6pt;width:94.5pt;height:129.7pt;z-index:2516583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" fillcolor="#f2f2f2" stroked="f" strokeweight="1pt">
                <v:textbox inset="4mm,1mm,7mm">
                  <w:txbxContent>
                    <w:p w14:paraId="2347B319" w14:textId="77777777" w:rsidR="003D73F2" w:rsidRPr="00E82CB3" w:rsidRDefault="003D73F2" w:rsidP="003D73F2">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v:textbox>
                <w10:wrap type="square" anchorx="page" anchory="margin"/>
              </v:rect>
            </w:pict>
          </mc:Fallback>
        </mc:AlternateContent>
      </w:r>
      <w:r w:rsidRPr="0086303F">
        <w:rPr>
          <w:rFonts w:asciiTheme="minorHAnsi" w:eastAsia="Calibri" w:hAnsiTheme="minorHAnsi" w:cstheme="minorHAnsi"/>
          <w:b/>
          <w:bCs/>
          <w:noProof/>
          <w:sz w:val="24"/>
        </w:rPr>
        <w:t xml:space="preserve">How did this financial product perform compared to the reference benchmark? </w:t>
      </w:r>
      <w:r w:rsidR="00E64B47" w:rsidRPr="0086303F">
        <w:rPr>
          <w:rFonts w:asciiTheme="minorHAnsi" w:eastAsia="Calibri" w:hAnsiTheme="minorHAnsi" w:cstheme="minorHAnsi"/>
          <w:noProof/>
          <w:szCs w:val="22"/>
        </w:rPr>
        <w:t>The Sub-Fund does not use a benchmark that is aligned with the Sub-Fund´s E/S characteristics.</w:t>
      </w:r>
    </w:p>
    <w:p w14:paraId="3B788822" w14:textId="2A1F6579" w:rsidR="003D73F2" w:rsidRPr="0086303F" w:rsidRDefault="003D73F2" w:rsidP="003D73F2">
      <w:pPr>
        <w:spacing w:after="160" w:line="259" w:lineRule="auto"/>
        <w:ind w:left="851"/>
        <w:rPr>
          <w:rFonts w:asciiTheme="minorHAnsi" w:eastAsia="Calibri" w:hAnsiTheme="minorHAnsi" w:cstheme="minorHAnsi"/>
          <w:bCs/>
          <w:i/>
          <w:noProof/>
          <w:color w:val="C00000"/>
          <w:sz w:val="20"/>
          <w:szCs w:val="18"/>
          <w:lang w:eastAsia="en-US"/>
        </w:rPr>
      </w:pPr>
    </w:p>
    <w:p w14:paraId="1A0B4789" w14:textId="6A70E8C6" w:rsidR="003D73F2" w:rsidRPr="0086303F" w:rsidRDefault="003D73F2" w:rsidP="003D73F2">
      <w:pPr>
        <w:spacing w:after="160" w:line="259" w:lineRule="auto"/>
        <w:ind w:left="851"/>
        <w:jc w:val="both"/>
        <w:rPr>
          <w:rFonts w:asciiTheme="minorHAnsi" w:eastAsia="Calibri" w:hAnsiTheme="minorHAnsi" w:cstheme="minorHAnsi"/>
          <w:b/>
          <w:bCs/>
          <w:i/>
          <w:iCs/>
          <w:noProof/>
          <w:szCs w:val="22"/>
        </w:rPr>
      </w:pPr>
      <w:r w:rsidRPr="0086303F">
        <w:rPr>
          <w:rFonts w:asciiTheme="minorHAnsi" w:eastAsia="Calibri" w:hAnsiTheme="minorHAnsi" w:cstheme="minorHAnsi"/>
          <w:b/>
          <w:bCs/>
          <w:i/>
          <w:iCs/>
          <w:noProof/>
          <w:szCs w:val="22"/>
        </w:rPr>
        <mc:AlternateContent>
          <mc:Choice Requires="wps">
            <w:drawing>
              <wp:anchor distT="0" distB="0" distL="114300" distR="114300" simplePos="0" relativeHeight="251658300" behindDoc="0" locked="0" layoutInCell="1" allowOverlap="1" wp14:anchorId="3393E481" wp14:editId="4BB1F0A5">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BBDCC7F" id="Oval 445" o:spid="_x0000_s1026" style="position:absolute;margin-left:24.2pt;margin-top:1.7pt;width:10.25pt;height:10.25pt;z-index:251658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" fillcolor="#d0cece" stroked="f" strokeweight="1pt">
                <v:stroke joinstyle="miter"/>
              </v:oval>
            </w:pict>
          </mc:Fallback>
        </mc:AlternateContent>
      </w:r>
      <w:r w:rsidRPr="0086303F">
        <w:rPr>
          <w:rFonts w:asciiTheme="minorHAnsi" w:eastAsia="Calibri" w:hAnsiTheme="minorHAnsi" w:cstheme="minorHAnsi"/>
          <w:b/>
          <w:bCs/>
          <w:i/>
          <w:iCs/>
          <w:noProof/>
          <w:szCs w:val="22"/>
        </w:rPr>
        <w:t>How does the reference benchmark differ from a broad market index?</w:t>
      </w:r>
    </w:p>
    <w:p w14:paraId="3DC41BAD" w14:textId="6B324D00" w:rsidR="003D73F2" w:rsidRPr="0086303F" w:rsidRDefault="00E64B47" w:rsidP="003D73F2">
      <w:pPr>
        <w:spacing w:after="160" w:line="259" w:lineRule="auto"/>
        <w:ind w:left="851"/>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Not applicable</w:t>
      </w:r>
    </w:p>
    <w:p w14:paraId="27668B93" w14:textId="672B510B" w:rsidR="003D73F2" w:rsidRPr="0086303F" w:rsidRDefault="003D73F2" w:rsidP="003D73F2">
      <w:pPr>
        <w:spacing w:after="160" w:line="259" w:lineRule="auto"/>
        <w:ind w:left="851"/>
        <w:jc w:val="both"/>
        <w:rPr>
          <w:rFonts w:asciiTheme="minorHAnsi" w:eastAsia="Calibri" w:hAnsiTheme="minorHAnsi" w:cstheme="minorHAnsi"/>
          <w:b/>
          <w:bCs/>
          <w:i/>
          <w:iCs/>
          <w:noProof/>
          <w:szCs w:val="22"/>
        </w:rPr>
      </w:pPr>
      <w:r w:rsidRPr="0086303F">
        <w:rPr>
          <w:rFonts w:asciiTheme="minorHAnsi" w:eastAsia="Calibri" w:hAnsiTheme="minorHAnsi" w:cstheme="minorHAnsi"/>
          <w:b/>
          <w:bCs/>
          <w:i/>
          <w:iCs/>
          <w:noProof/>
          <w:szCs w:val="22"/>
        </w:rPr>
        <mc:AlternateContent>
          <mc:Choice Requires="wps">
            <w:drawing>
              <wp:anchor distT="0" distB="0" distL="114300" distR="114300" simplePos="0" relativeHeight="251658301" behindDoc="0" locked="0" layoutInCell="1" allowOverlap="1" wp14:anchorId="0469C43C" wp14:editId="6899E08D">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1404AE7" id="Oval 446" o:spid="_x0000_s1026" style="position:absolute;margin-left:24.35pt;margin-top:1.4pt;width:10.25pt;height:10.25pt;z-index:251658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" fillcolor="#d0cece" stroked="f" strokeweight="1pt">
                <v:stroke joinstyle="miter"/>
              </v:oval>
            </w:pict>
          </mc:Fallback>
        </mc:AlternateContent>
      </w:r>
      <w:r w:rsidRPr="0086303F">
        <w:rPr>
          <w:rFonts w:asciiTheme="minorHAnsi" w:eastAsia="Calibri" w:hAnsiTheme="minorHAnsi" w:cstheme="minorHAnsi"/>
          <w:b/>
          <w:bCs/>
          <w:i/>
          <w:iCs/>
          <w:noProof/>
          <w:szCs w:val="22"/>
        </w:rPr>
        <w:t>How did this financial product perform with regard to the sustainability indicators to determine the alignment of the reference benchmark with the environmental or social characteristics promoted?</w:t>
      </w:r>
    </w:p>
    <w:p w14:paraId="24054412" w14:textId="32136B40" w:rsidR="003D73F2" w:rsidRPr="0086303F" w:rsidRDefault="00E64B47" w:rsidP="00E64B47">
      <w:pPr>
        <w:spacing w:after="160" w:line="259" w:lineRule="auto"/>
        <w:ind w:left="851"/>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Not applicable</w:t>
      </w:r>
    </w:p>
    <w:p w14:paraId="79112CD2" w14:textId="7CA2C8CC" w:rsidR="003D73F2" w:rsidRPr="0086303F" w:rsidRDefault="003D73F2" w:rsidP="003D73F2">
      <w:pPr>
        <w:spacing w:after="160" w:line="259" w:lineRule="auto"/>
        <w:ind w:left="851"/>
        <w:jc w:val="both"/>
        <w:rPr>
          <w:rFonts w:asciiTheme="minorHAnsi" w:eastAsia="Calibri" w:hAnsiTheme="minorHAnsi" w:cstheme="minorHAnsi"/>
          <w:noProof/>
          <w:szCs w:val="22"/>
        </w:rPr>
      </w:pPr>
      <w:r w:rsidRPr="0086303F">
        <w:rPr>
          <w:rFonts w:asciiTheme="minorHAnsi" w:eastAsia="Calibri" w:hAnsiTheme="minorHAnsi" w:cstheme="minorHAnsi"/>
          <w:b/>
          <w:bCs/>
          <w:i/>
          <w:iCs/>
          <w:noProof/>
          <w:szCs w:val="22"/>
        </w:rPr>
        <mc:AlternateContent>
          <mc:Choice Requires="wps">
            <w:drawing>
              <wp:anchor distT="0" distB="0" distL="114300" distR="114300" simplePos="0" relativeHeight="251658302" behindDoc="0" locked="0" layoutInCell="1" allowOverlap="1" wp14:anchorId="7248683F" wp14:editId="5ED42FB9">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7625A17" id="Oval 447" o:spid="_x0000_s1026" style="position:absolute;margin-left:23.55pt;margin-top:2.6pt;width:10.25pt;height:10.25pt;z-index:2516583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" fillcolor="#d0cece" stroked="f" strokeweight="1pt">
                <v:stroke joinstyle="miter"/>
              </v:oval>
            </w:pict>
          </mc:Fallback>
        </mc:AlternateContent>
      </w:r>
      <w:r w:rsidRPr="0086303F">
        <w:rPr>
          <w:rFonts w:asciiTheme="minorHAnsi" w:eastAsia="Calibri" w:hAnsiTheme="minorHAnsi" w:cstheme="minorHAnsi"/>
          <w:b/>
          <w:bCs/>
          <w:i/>
          <w:iCs/>
          <w:noProof/>
          <w:szCs w:val="22"/>
        </w:rPr>
        <w:t>How did this financial product perform compared with the reference benchmark?</w:t>
      </w:r>
      <w:r w:rsidRPr="0086303F">
        <w:rPr>
          <w:rFonts w:asciiTheme="minorHAnsi" w:eastAsia="Calibri" w:hAnsiTheme="minorHAnsi" w:cstheme="minorHAnsi"/>
          <w:noProof/>
          <w:szCs w:val="22"/>
        </w:rPr>
        <w:t xml:space="preserve"> </w:t>
      </w:r>
    </w:p>
    <w:p w14:paraId="22F15CAB" w14:textId="74340302" w:rsidR="003D73F2" w:rsidRPr="0086303F" w:rsidRDefault="00E64B47" w:rsidP="00E64B47">
      <w:pPr>
        <w:spacing w:after="160" w:line="259" w:lineRule="auto"/>
        <w:ind w:left="851"/>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Not applicable</w:t>
      </w:r>
    </w:p>
    <w:p w14:paraId="207CC0A6" w14:textId="07374E6A" w:rsidR="003D73F2" w:rsidRPr="0086303F" w:rsidRDefault="003D73F2" w:rsidP="003D73F2">
      <w:pPr>
        <w:tabs>
          <w:tab w:val="left" w:pos="851"/>
        </w:tabs>
        <w:spacing w:after="160" w:line="259" w:lineRule="auto"/>
        <w:ind w:left="851"/>
        <w:jc w:val="both"/>
        <w:rPr>
          <w:rFonts w:asciiTheme="minorHAnsi" w:eastAsia="Calibri" w:hAnsiTheme="minorHAnsi" w:cstheme="minorHAnsi"/>
          <w:b/>
          <w:bCs/>
          <w:noProof/>
          <w:szCs w:val="22"/>
          <w:lang w:eastAsia="en-US"/>
        </w:rPr>
      </w:pPr>
      <w:r w:rsidRPr="0086303F">
        <w:rPr>
          <w:rFonts w:asciiTheme="minorHAnsi" w:eastAsia="Calibri" w:hAnsiTheme="minorHAnsi" w:cstheme="minorHAnsi"/>
          <w:b/>
          <w:bCs/>
          <w:i/>
          <w:iCs/>
          <w:noProof/>
          <w:szCs w:val="22"/>
        </w:rPr>
        <mc:AlternateContent>
          <mc:Choice Requires="wps">
            <w:drawing>
              <wp:anchor distT="0" distB="0" distL="114300" distR="114300" simplePos="0" relativeHeight="251658303" behindDoc="0" locked="0" layoutInCell="1" allowOverlap="1" wp14:anchorId="0D37A959" wp14:editId="2B686658">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6DE435A" id="Oval 448" o:spid="_x0000_s1026" style="position:absolute;margin-left:22.6pt;margin-top:1.8pt;width:10.25pt;height:10.25pt;z-index:2516583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" fillcolor="#d0cece" stroked="f" strokeweight="1pt">
                <v:stroke joinstyle="miter"/>
              </v:oval>
            </w:pict>
          </mc:Fallback>
        </mc:AlternateContent>
      </w:r>
      <w:r w:rsidRPr="0086303F">
        <w:rPr>
          <w:rFonts w:asciiTheme="minorHAnsi" w:eastAsia="Calibri" w:hAnsiTheme="minorHAnsi" w:cstheme="minorHAnsi"/>
          <w:b/>
          <w:bCs/>
          <w:i/>
          <w:iCs/>
          <w:noProof/>
          <w:szCs w:val="22"/>
        </w:rPr>
        <w:t>How did this financial product perform compared with the broad market index?`</w:t>
      </w:r>
      <w:r w:rsidRPr="0086303F">
        <w:rPr>
          <w:rFonts w:asciiTheme="minorHAnsi" w:eastAsia="Calibri" w:hAnsiTheme="minorHAnsi" w:cstheme="minorHAnsi"/>
          <w:b/>
          <w:noProof/>
          <w:szCs w:val="22"/>
        </w:rPr>
        <w:t xml:space="preserve"> </w:t>
      </w:r>
    </w:p>
    <w:p w14:paraId="0A644F54" w14:textId="77777777" w:rsidR="00E64B47" w:rsidRPr="0086303F" w:rsidRDefault="00E64B47" w:rsidP="00E64B47">
      <w:pPr>
        <w:spacing w:after="160" w:line="259" w:lineRule="auto"/>
        <w:ind w:left="851"/>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Not applicable</w:t>
      </w:r>
    </w:p>
    <w:p w14:paraId="18FC9768" w14:textId="58A44CD7" w:rsidR="00324DAA" w:rsidRPr="0086303F" w:rsidRDefault="00324DAA" w:rsidP="008B34C6">
      <w:pPr>
        <w:spacing w:after="160" w:line="259" w:lineRule="auto"/>
        <w:rPr>
          <w:rFonts w:asciiTheme="minorHAnsi" w:hAnsiTheme="minorHAnsi" w:cstheme="minorHAnsi"/>
          <w:noProof/>
          <w:szCs w:val="22"/>
        </w:rPr>
      </w:pPr>
    </w:p>
    <w:sectPr w:rsidR="00324DAA" w:rsidRPr="0086303F" w:rsidSect="007A3FC3">
      <w:headerReference w:type="even" r:id="rId42"/>
      <w:headerReference w:type="default" r:id="rId43"/>
      <w:footerReference w:type="even" r:id="rId44"/>
      <w:footerReference w:type="default" r:id="rId45"/>
      <w:headerReference w:type="first" r:id="rId46"/>
      <w:footerReference w:type="first" r:id="rId47"/>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2882" w14:textId="77777777" w:rsidR="004149BC" w:rsidRDefault="004149BC" w:rsidP="0026710B">
      <w:pPr>
        <w:spacing w:after="0"/>
      </w:pPr>
      <w:r>
        <w:separator/>
      </w:r>
    </w:p>
  </w:endnote>
  <w:endnote w:type="continuationSeparator" w:id="0">
    <w:p w14:paraId="1D7C1282" w14:textId="77777777" w:rsidR="004149BC" w:rsidRDefault="004149BC" w:rsidP="0026710B">
      <w:pPr>
        <w:spacing w:after="0"/>
      </w:pPr>
      <w:r>
        <w:continuationSeparator/>
      </w:r>
    </w:p>
  </w:endnote>
  <w:endnote w:type="continuationNotice" w:id="1">
    <w:p w14:paraId="6B1E5A86" w14:textId="77777777" w:rsidR="004149BC" w:rsidRDefault="004149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rnegie Sans">
    <w:altName w:val="Gill Sans MT"/>
    <w:panose1 w:val="020B05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2791" w14:textId="02AD23BB" w:rsidR="00B909B4" w:rsidRDefault="007A09B0">
    <w:pPr>
      <w:pStyle w:val="Footer"/>
    </w:pPr>
    <w:r>
      <w:rPr>
        <w:noProof/>
      </w:rPr>
      <mc:AlternateContent>
        <mc:Choice Requires="wps">
          <w:drawing>
            <wp:anchor distT="0" distB="0" distL="0" distR="0" simplePos="0" relativeHeight="251659264" behindDoc="0" locked="0" layoutInCell="1" allowOverlap="1" wp14:anchorId="47406F23" wp14:editId="63AE4E71">
              <wp:simplePos x="635" y="635"/>
              <wp:positionH relativeFrom="page">
                <wp:align>center</wp:align>
              </wp:positionH>
              <wp:positionV relativeFrom="page">
                <wp:align>bottom</wp:align>
              </wp:positionV>
              <wp:extent cx="246380" cy="342265"/>
              <wp:effectExtent l="0" t="0" r="1270" b="0"/>
              <wp:wrapNone/>
              <wp:docPr id="152735599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6380" cy="342265"/>
                      </a:xfrm>
                      <a:prstGeom prst="rect">
                        <a:avLst/>
                      </a:prstGeom>
                      <a:noFill/>
                      <a:ln>
                        <a:noFill/>
                      </a:ln>
                    </wps:spPr>
                    <wps:txbx>
                      <w:txbxContent>
                        <w:p w14:paraId="7314632D" w14:textId="702D9A80"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47406F23" id="_x0000_t202" coordsize="21600,21600" o:spt="202" path="m,l,21600r21600,l21600,xe">
              <v:stroke joinstyle="miter"/>
              <v:path gradientshapeok="t" o:connecttype="rect"/>
            </v:shapetype>
            <v:shape id="_x0000_s1049" type="#_x0000_t202" alt="PUBLIC" style="position:absolute;margin-left:0;margin-top:0;width:19.4pt;height:26.95pt;z-index:251659264;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" filled="f" stroked="f">
              <v:fill o:detectmouseclick="t"/>
              <v:textbox style="mso-fit-shape-to-text:t" inset="0,0,0,20pt">
                <w:txbxContent>
                  <w:p w14:paraId="7314632D" w14:textId="702D9A80"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2DA8" w14:textId="08FEE187" w:rsidR="00B909B4" w:rsidRDefault="007A09B0">
    <w:pPr>
      <w:pStyle w:val="Footer"/>
      <w:jc w:val="right"/>
    </w:pPr>
    <w:r>
      <w:rPr>
        <w:noProof/>
      </w:rPr>
      <mc:AlternateContent>
        <mc:Choice Requires="wps">
          <w:drawing>
            <wp:anchor distT="0" distB="0" distL="0" distR="0" simplePos="0" relativeHeight="251660288" behindDoc="0" locked="0" layoutInCell="1" allowOverlap="1" wp14:anchorId="351E9C02" wp14:editId="5EE4B08E">
              <wp:simplePos x="1621766" y="9618453"/>
              <wp:positionH relativeFrom="page">
                <wp:align>center</wp:align>
              </wp:positionH>
              <wp:positionV relativeFrom="page">
                <wp:align>bottom</wp:align>
              </wp:positionV>
              <wp:extent cx="246380" cy="342265"/>
              <wp:effectExtent l="0" t="0" r="1270" b="0"/>
              <wp:wrapNone/>
              <wp:docPr id="2049358949"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6380" cy="342265"/>
                      </a:xfrm>
                      <a:prstGeom prst="rect">
                        <a:avLst/>
                      </a:prstGeom>
                      <a:noFill/>
                      <a:ln>
                        <a:noFill/>
                      </a:ln>
                    </wps:spPr>
                    <wps:txbx>
                      <w:txbxContent>
                        <w:p w14:paraId="15D5C9EF" w14:textId="45B0A360"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351E9C02" id="_x0000_t202" coordsize="21600,21600" o:spt="202" path="m,l,21600r21600,l21600,xe">
              <v:stroke joinstyle="miter"/>
              <v:path gradientshapeok="t" o:connecttype="rect"/>
            </v:shapetype>
            <v:shape id="Text Box 3" o:spid="_x0000_s1050" type="#_x0000_t202" alt="PUBLIC" style="position:absolute;left:0;text-align:left;margin-left:0;margin-top:0;width:19.4pt;height:26.95pt;z-index:251660288;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" filled="f" stroked="f">
              <v:fill o:detectmouseclick="t"/>
              <v:textbox style="mso-fit-shape-to-text:t" inset="0,0,0,20pt">
                <w:txbxContent>
                  <w:p w14:paraId="15D5C9EF" w14:textId="45B0A360"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v:textbox>
              <w10:wrap anchorx="page" anchory="page"/>
            </v:shape>
          </w:pict>
        </mc:Fallback>
      </mc:AlternateContent>
    </w:r>
    <w:sdt>
      <w:sdtPr>
        <w:id w:val="-2030785984"/>
        <w:docPartObj>
          <w:docPartGallery w:val="Page Numbers (Bottom of Page)"/>
          <w:docPartUnique/>
        </w:docPartObj>
      </w:sdtPr>
      <w:sdtEndPr>
        <w:rPr>
          <w:noProof/>
        </w:rPr>
      </w:sdtEndPr>
      <w:sdtContent>
        <w:r w:rsidR="00B909B4">
          <w:fldChar w:fldCharType="begin"/>
        </w:r>
        <w:r w:rsidR="00B909B4">
          <w:instrText xml:space="preserve"> PAGE   \* MERGEFORMAT </w:instrText>
        </w:r>
        <w:r w:rsidR="00B909B4">
          <w:fldChar w:fldCharType="separate"/>
        </w:r>
        <w:r w:rsidR="0018388C">
          <w:rPr>
            <w:noProof/>
          </w:rPr>
          <w:t>16</w:t>
        </w:r>
        <w:r w:rsidR="00B909B4">
          <w:rPr>
            <w:noProof/>
          </w:rPr>
          <w:fldChar w:fldCharType="end"/>
        </w:r>
      </w:sdtContent>
    </w:sdt>
  </w:p>
  <w:p w14:paraId="02426AD0" w14:textId="77777777" w:rsidR="00B909B4" w:rsidRDefault="00B90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282B" w14:textId="7D1E1239" w:rsidR="00B909B4" w:rsidRDefault="007A09B0">
    <w:pPr>
      <w:pStyle w:val="Footer"/>
    </w:pPr>
    <w:r>
      <w:rPr>
        <w:noProof/>
      </w:rPr>
      <mc:AlternateContent>
        <mc:Choice Requires="wps">
          <w:drawing>
            <wp:anchor distT="0" distB="0" distL="0" distR="0" simplePos="0" relativeHeight="251658240" behindDoc="0" locked="0" layoutInCell="1" allowOverlap="1" wp14:anchorId="05AE03C1" wp14:editId="4B3E86C6">
              <wp:simplePos x="635" y="635"/>
              <wp:positionH relativeFrom="page">
                <wp:align>center</wp:align>
              </wp:positionH>
              <wp:positionV relativeFrom="page">
                <wp:align>bottom</wp:align>
              </wp:positionV>
              <wp:extent cx="246380" cy="342265"/>
              <wp:effectExtent l="0" t="0" r="1270" b="0"/>
              <wp:wrapNone/>
              <wp:docPr id="332584817"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6380" cy="342265"/>
                      </a:xfrm>
                      <a:prstGeom prst="rect">
                        <a:avLst/>
                      </a:prstGeom>
                      <a:noFill/>
                      <a:ln>
                        <a:noFill/>
                      </a:ln>
                    </wps:spPr>
                    <wps:txbx>
                      <w:txbxContent>
                        <w:p w14:paraId="52D30398" w14:textId="043DC1A7"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05AE03C1" id="_x0000_t202" coordsize="21600,21600" o:spt="202" path="m,l,21600r21600,l21600,xe">
              <v:stroke joinstyle="miter"/>
              <v:path gradientshapeok="t" o:connecttype="rect"/>
            </v:shapetype>
            <v:shape id="Text Box 1" o:spid="_x0000_s1051" type="#_x0000_t202" alt="PUBLIC" style="position:absolute;margin-left:0;margin-top:0;width:19.4pt;height:26.95pt;z-index:251658240;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" filled="f" stroked="f">
              <v:fill o:detectmouseclick="t"/>
              <v:textbox style="mso-fit-shape-to-text:t" inset="0,0,0,20pt">
                <w:txbxContent>
                  <w:p w14:paraId="52D30398" w14:textId="043DC1A7"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5453" w14:textId="5C25A45E" w:rsidR="00B909B4" w:rsidRDefault="007A09B0">
    <w:pPr>
      <w:pStyle w:val="Footer"/>
    </w:pPr>
    <w:r>
      <w:rPr>
        <w:noProof/>
      </w:rPr>
      <mc:AlternateContent>
        <mc:Choice Requires="wps">
          <w:drawing>
            <wp:anchor distT="0" distB="0" distL="0" distR="0" simplePos="0" relativeHeight="251662336" behindDoc="0" locked="0" layoutInCell="1" allowOverlap="1" wp14:anchorId="2B1F85DD" wp14:editId="233FE93A">
              <wp:simplePos x="635" y="635"/>
              <wp:positionH relativeFrom="page">
                <wp:align>center</wp:align>
              </wp:positionH>
              <wp:positionV relativeFrom="page">
                <wp:align>bottom</wp:align>
              </wp:positionV>
              <wp:extent cx="246380" cy="342265"/>
              <wp:effectExtent l="0" t="0" r="1270" b="0"/>
              <wp:wrapNone/>
              <wp:docPr id="1298291761"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6380" cy="342265"/>
                      </a:xfrm>
                      <a:prstGeom prst="rect">
                        <a:avLst/>
                      </a:prstGeom>
                      <a:noFill/>
                      <a:ln>
                        <a:noFill/>
                      </a:ln>
                    </wps:spPr>
                    <wps:txbx>
                      <w:txbxContent>
                        <w:p w14:paraId="25A84EC9" w14:textId="44E34CC3"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2B1F85DD" id="_x0000_t202" coordsize="21600,21600" o:spt="202" path="m,l,21600r21600,l21600,xe">
              <v:stroke joinstyle="miter"/>
              <v:path gradientshapeok="t" o:connecttype="rect"/>
            </v:shapetype>
            <v:shape id="Text Box 5" o:spid="_x0000_s1052" type="#_x0000_t202" alt="PUBLIC" style="position:absolute;margin-left:0;margin-top:0;width:19.4pt;height:26.95pt;z-index:251662336;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" filled="f" stroked="f">
              <v:fill o:detectmouseclick="t"/>
              <v:textbox style="mso-fit-shape-to-text:t" inset="0,0,0,20pt">
                <w:txbxContent>
                  <w:p w14:paraId="25A84EC9" w14:textId="44E34CC3"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444A" w14:textId="52ACE920" w:rsidR="00B909B4" w:rsidRDefault="007A09B0">
    <w:pPr>
      <w:pStyle w:val="Footer"/>
      <w:jc w:val="right"/>
    </w:pPr>
    <w:r>
      <w:rPr>
        <w:noProof/>
      </w:rPr>
      <mc:AlternateContent>
        <mc:Choice Requires="wps">
          <w:drawing>
            <wp:anchor distT="0" distB="0" distL="0" distR="0" simplePos="0" relativeHeight="251663360" behindDoc="0" locked="0" layoutInCell="1" allowOverlap="1" wp14:anchorId="4E784AB0" wp14:editId="04F0F9EB">
              <wp:simplePos x="635" y="635"/>
              <wp:positionH relativeFrom="page">
                <wp:align>center</wp:align>
              </wp:positionH>
              <wp:positionV relativeFrom="page">
                <wp:align>bottom</wp:align>
              </wp:positionV>
              <wp:extent cx="246380" cy="342265"/>
              <wp:effectExtent l="0" t="0" r="1270" b="0"/>
              <wp:wrapNone/>
              <wp:docPr id="79302124"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6380" cy="342265"/>
                      </a:xfrm>
                      <a:prstGeom prst="rect">
                        <a:avLst/>
                      </a:prstGeom>
                      <a:noFill/>
                      <a:ln>
                        <a:noFill/>
                      </a:ln>
                    </wps:spPr>
                    <wps:txbx>
                      <w:txbxContent>
                        <w:p w14:paraId="6DDD1CFA" w14:textId="56AD9888"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4E784AB0" id="_x0000_t202" coordsize="21600,21600" o:spt="202" path="m,l,21600r21600,l21600,xe">
              <v:stroke joinstyle="miter"/>
              <v:path gradientshapeok="t" o:connecttype="rect"/>
            </v:shapetype>
            <v:shape id="Text Box 6" o:spid="_x0000_s1053" type="#_x0000_t202" alt="PUBLIC" style="position:absolute;left:0;text-align:left;margin-left:0;margin-top:0;width:19.4pt;height:26.95pt;z-index:251663360;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" filled="f" stroked="f">
              <v:fill o:detectmouseclick="t"/>
              <v:textbox style="mso-fit-shape-to-text:t" inset="0,0,0,20pt">
                <w:txbxContent>
                  <w:p w14:paraId="6DDD1CFA" w14:textId="56AD9888"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v:textbox>
              <w10:wrap anchorx="page" anchory="page"/>
            </v:shape>
          </w:pict>
        </mc:Fallback>
      </mc:AlternateContent>
    </w:r>
    <w:sdt>
      <w:sdtPr>
        <w:id w:val="1355305915"/>
        <w:docPartObj>
          <w:docPartGallery w:val="Page Numbers (Bottom of Page)"/>
          <w:docPartUnique/>
        </w:docPartObj>
      </w:sdtPr>
      <w:sdtEndPr>
        <w:rPr>
          <w:noProof/>
        </w:rPr>
      </w:sdtEndPr>
      <w:sdtContent>
        <w:r w:rsidR="00B909B4">
          <w:fldChar w:fldCharType="begin"/>
        </w:r>
        <w:r w:rsidR="00B909B4">
          <w:instrText xml:space="preserve"> PAGE   \* MERGEFORMAT </w:instrText>
        </w:r>
        <w:r w:rsidR="00B909B4">
          <w:fldChar w:fldCharType="separate"/>
        </w:r>
        <w:r w:rsidR="0018388C">
          <w:rPr>
            <w:noProof/>
          </w:rPr>
          <w:t>20</w:t>
        </w:r>
        <w:r w:rsidR="00B909B4">
          <w:rPr>
            <w:noProof/>
          </w:rPr>
          <w:fldChar w:fldCharType="end"/>
        </w:r>
      </w:sdtContent>
    </w:sdt>
  </w:p>
  <w:p w14:paraId="5767A22C" w14:textId="77777777" w:rsidR="00B909B4" w:rsidRDefault="00B909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5E4" w14:textId="309F207C" w:rsidR="00B909B4" w:rsidRDefault="007A09B0">
    <w:pPr>
      <w:pStyle w:val="Footer"/>
    </w:pPr>
    <w:r>
      <w:rPr>
        <w:noProof/>
      </w:rPr>
      <mc:AlternateContent>
        <mc:Choice Requires="wps">
          <w:drawing>
            <wp:anchor distT="0" distB="0" distL="0" distR="0" simplePos="0" relativeHeight="251661312" behindDoc="0" locked="0" layoutInCell="1" allowOverlap="1" wp14:anchorId="63ADFDBA" wp14:editId="38C7B9B1">
              <wp:simplePos x="635" y="635"/>
              <wp:positionH relativeFrom="page">
                <wp:align>center</wp:align>
              </wp:positionH>
              <wp:positionV relativeFrom="page">
                <wp:align>bottom</wp:align>
              </wp:positionV>
              <wp:extent cx="246380" cy="342265"/>
              <wp:effectExtent l="0" t="0" r="1270" b="0"/>
              <wp:wrapNone/>
              <wp:docPr id="250987362"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6380" cy="342265"/>
                      </a:xfrm>
                      <a:prstGeom prst="rect">
                        <a:avLst/>
                      </a:prstGeom>
                      <a:noFill/>
                      <a:ln>
                        <a:noFill/>
                      </a:ln>
                    </wps:spPr>
                    <wps:txbx>
                      <w:txbxContent>
                        <w:p w14:paraId="7FDC1B24" w14:textId="3A0A1F9A"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wps:txbx>
                    <wps:bodyPr rot="0" spcFirstLastPara="0" vertOverflow="overflow" horzOverflow="overflow" vert="horz" wrap="none" lIns="0" tIns="0" rIns="0" bIns="2540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63ADFDBA" id="_x0000_t202" coordsize="21600,21600" o:spt="202" path="m,l,21600r21600,l21600,xe">
              <v:stroke joinstyle="miter"/>
              <v:path gradientshapeok="t" o:connecttype="rect"/>
            </v:shapetype>
            <v:shape id="Text Box 4" o:spid="_x0000_s1054" type="#_x0000_t202" alt="PUBLIC" style="position:absolute;margin-left:0;margin-top:0;width:19.4pt;height:26.95pt;z-index:251661312;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" filled="f" stroked="f">
              <v:fill o:detectmouseclick="t"/>
              <v:textbox style="mso-fit-shape-to-text:t" inset="0,0,0,20pt">
                <w:txbxContent>
                  <w:p w14:paraId="7FDC1B24" w14:textId="3A0A1F9A" w:rsidR="007A09B0" w:rsidRPr="007A09B0" w:rsidRDefault="007A09B0" w:rsidP="007A09B0">
                    <w:pPr>
                      <w:spacing w:after="0"/>
                      <w:rPr>
                        <w:rFonts w:ascii="Carnegie Sans" w:eastAsia="Carnegie Sans" w:hAnsi="Carnegie Sans" w:cs="Carnegie Sans"/>
                        <w:noProof/>
                        <w:color w:val="000000"/>
                        <w:sz w:val="12"/>
                        <w:szCs w:val="12"/>
                      </w:rPr>
                    </w:pPr>
                    <w:r w:rsidRPr="007A09B0">
                      <w:rPr>
                        <w:rFonts w:ascii="Carnegie Sans" w:eastAsia="Carnegie Sans" w:hAnsi="Carnegie Sans" w:cs="Carnegie Sans"/>
                        <w:noProof/>
                        <w:color w:val="000000"/>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FC27" w14:textId="77777777" w:rsidR="004149BC" w:rsidRDefault="004149BC" w:rsidP="0026710B">
      <w:pPr>
        <w:spacing w:after="0"/>
      </w:pPr>
      <w:r>
        <w:separator/>
      </w:r>
    </w:p>
  </w:footnote>
  <w:footnote w:type="continuationSeparator" w:id="0">
    <w:p w14:paraId="067B9831" w14:textId="77777777" w:rsidR="004149BC" w:rsidRDefault="004149BC" w:rsidP="0026710B">
      <w:pPr>
        <w:spacing w:after="0"/>
      </w:pPr>
      <w:r>
        <w:continuationSeparator/>
      </w:r>
    </w:p>
  </w:footnote>
  <w:footnote w:type="continuationNotice" w:id="1">
    <w:p w14:paraId="2C2C4AF9" w14:textId="77777777" w:rsidR="004149BC" w:rsidRDefault="004149BC">
      <w:pPr>
        <w:spacing w:after="0"/>
      </w:pPr>
    </w:p>
  </w:footnote>
  <w:footnote w:id="2">
    <w:p w14:paraId="27094DE1" w14:textId="38E5FDF4" w:rsidR="00864BF4" w:rsidRPr="009B0FEE" w:rsidRDefault="00864BF4">
      <w:pPr>
        <w:pStyle w:val="FootnoteText"/>
        <w:rPr>
          <w:lang w:val="en-GB"/>
        </w:rPr>
      </w:pPr>
      <w:r>
        <w:rPr>
          <w:rStyle w:val="FootnoteReference"/>
        </w:rPr>
        <w:footnoteRef/>
      </w:r>
      <w:r>
        <w:t xml:space="preserve"> Fossil gas and/or nuclear related activities will only comply with the EU Taxonomy where they contribute to limiting climate change (“climate change mitigation”) and do no</w:t>
      </w:r>
      <w:r w:rsidR="00F83E20">
        <w:t>t</w:t>
      </w:r>
      <w:r>
        <w:t xml:space="preserve"> significant</w:t>
      </w:r>
      <w:r w:rsidR="00F83E20">
        <w:t>ly</w:t>
      </w:r>
      <w:r>
        <w:t xml:space="preserve"> harm any EU Taxonomy objective - see explanatory note in the </w:t>
      </w:r>
      <w:proofErr w:type="gramStart"/>
      <w:r>
        <w:t>left hand</w:t>
      </w:r>
      <w:proofErr w:type="gramEnd"/>
      <w:r>
        <w:t xml:space="preserve">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D95D" w14:textId="77777777" w:rsidR="00B909B4" w:rsidRDefault="00B90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7217" w14:textId="77777777" w:rsidR="00B909B4" w:rsidRDefault="00B909B4">
    <w:pPr>
      <w:pStyle w:val="Header"/>
    </w:pPr>
  </w:p>
  <w:p w14:paraId="5DCECBFF" w14:textId="77777777" w:rsidR="00B909B4" w:rsidRDefault="00B90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5EBD" w14:textId="77777777" w:rsidR="00B909B4" w:rsidRDefault="00B90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5E164EF"/>
    <w:multiLevelType w:val="hybridMultilevel"/>
    <w:tmpl w:val="02F4C142"/>
    <w:lvl w:ilvl="0" w:tplc="43B840D6">
      <w:start w:val="1"/>
      <w:numFmt w:val="bullet"/>
      <w:lvlText w:val=""/>
      <w:lvlJc w:val="left"/>
      <w:pPr>
        <w:ind w:left="757" w:hanging="360"/>
      </w:pPr>
      <w:rPr>
        <w:rFonts w:ascii="Symbol" w:hAnsi="Symbol" w:hint="default"/>
        <w:color w:val="auto"/>
      </w:rPr>
    </w:lvl>
    <w:lvl w:ilvl="1" w:tplc="041D0003" w:tentative="1">
      <w:start w:val="1"/>
      <w:numFmt w:val="bullet"/>
      <w:lvlText w:val="o"/>
      <w:lvlJc w:val="left"/>
      <w:pPr>
        <w:ind w:left="1477" w:hanging="360"/>
      </w:pPr>
      <w:rPr>
        <w:rFonts w:ascii="Courier New" w:hAnsi="Courier New" w:cs="Courier New" w:hint="default"/>
      </w:rPr>
    </w:lvl>
    <w:lvl w:ilvl="2" w:tplc="041D0005" w:tentative="1">
      <w:start w:val="1"/>
      <w:numFmt w:val="bullet"/>
      <w:lvlText w:val=""/>
      <w:lvlJc w:val="left"/>
      <w:pPr>
        <w:ind w:left="2197" w:hanging="360"/>
      </w:pPr>
      <w:rPr>
        <w:rFonts w:ascii="Wingdings" w:hAnsi="Wingdings" w:hint="default"/>
      </w:rPr>
    </w:lvl>
    <w:lvl w:ilvl="3" w:tplc="041D0001" w:tentative="1">
      <w:start w:val="1"/>
      <w:numFmt w:val="bullet"/>
      <w:lvlText w:val=""/>
      <w:lvlJc w:val="left"/>
      <w:pPr>
        <w:ind w:left="2917" w:hanging="360"/>
      </w:pPr>
      <w:rPr>
        <w:rFonts w:ascii="Symbol" w:hAnsi="Symbol" w:hint="default"/>
      </w:rPr>
    </w:lvl>
    <w:lvl w:ilvl="4" w:tplc="041D0003" w:tentative="1">
      <w:start w:val="1"/>
      <w:numFmt w:val="bullet"/>
      <w:lvlText w:val="o"/>
      <w:lvlJc w:val="left"/>
      <w:pPr>
        <w:ind w:left="3637" w:hanging="360"/>
      </w:pPr>
      <w:rPr>
        <w:rFonts w:ascii="Courier New" w:hAnsi="Courier New" w:cs="Courier New" w:hint="default"/>
      </w:rPr>
    </w:lvl>
    <w:lvl w:ilvl="5" w:tplc="041D0005" w:tentative="1">
      <w:start w:val="1"/>
      <w:numFmt w:val="bullet"/>
      <w:lvlText w:val=""/>
      <w:lvlJc w:val="left"/>
      <w:pPr>
        <w:ind w:left="4357" w:hanging="360"/>
      </w:pPr>
      <w:rPr>
        <w:rFonts w:ascii="Wingdings" w:hAnsi="Wingdings" w:hint="default"/>
      </w:rPr>
    </w:lvl>
    <w:lvl w:ilvl="6" w:tplc="041D0001" w:tentative="1">
      <w:start w:val="1"/>
      <w:numFmt w:val="bullet"/>
      <w:lvlText w:val=""/>
      <w:lvlJc w:val="left"/>
      <w:pPr>
        <w:ind w:left="5077" w:hanging="360"/>
      </w:pPr>
      <w:rPr>
        <w:rFonts w:ascii="Symbol" w:hAnsi="Symbol" w:hint="default"/>
      </w:rPr>
    </w:lvl>
    <w:lvl w:ilvl="7" w:tplc="041D0003" w:tentative="1">
      <w:start w:val="1"/>
      <w:numFmt w:val="bullet"/>
      <w:lvlText w:val="o"/>
      <w:lvlJc w:val="left"/>
      <w:pPr>
        <w:ind w:left="5797" w:hanging="360"/>
      </w:pPr>
      <w:rPr>
        <w:rFonts w:ascii="Courier New" w:hAnsi="Courier New" w:cs="Courier New" w:hint="default"/>
      </w:rPr>
    </w:lvl>
    <w:lvl w:ilvl="8" w:tplc="041D0005" w:tentative="1">
      <w:start w:val="1"/>
      <w:numFmt w:val="bullet"/>
      <w:lvlText w:val=""/>
      <w:lvlJc w:val="left"/>
      <w:pPr>
        <w:ind w:left="6517" w:hanging="360"/>
      </w:pPr>
      <w:rPr>
        <w:rFonts w:ascii="Wingdings" w:hAnsi="Wingdings" w:hint="default"/>
      </w:rPr>
    </w:lvl>
  </w:abstractNum>
  <w:abstractNum w:abstractNumId="12"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3"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1" w15:restartNumberingAfterBreak="0">
    <w:nsid w:val="5D6373E4"/>
    <w:multiLevelType w:val="hybridMultilevel"/>
    <w:tmpl w:val="683099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5F336D67"/>
    <w:multiLevelType w:val="hybridMultilevel"/>
    <w:tmpl w:val="6986B00E"/>
    <w:lvl w:ilvl="0" w:tplc="041D0001">
      <w:start w:val="1"/>
      <w:numFmt w:val="bullet"/>
      <w:lvlText w:val=""/>
      <w:lvlJc w:val="left"/>
      <w:pPr>
        <w:ind w:left="1004" w:hanging="360"/>
      </w:pPr>
      <w:rPr>
        <w:rFonts w:ascii="Symbol" w:hAnsi="Symbol" w:hint="default"/>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3"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E1DC1"/>
    <w:multiLevelType w:val="hybridMultilevel"/>
    <w:tmpl w:val="771E45E6"/>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5" w15:restartNumberingAfterBreak="0">
    <w:nsid w:val="69885DCA"/>
    <w:multiLevelType w:val="hybridMultilevel"/>
    <w:tmpl w:val="F9CC8910"/>
    <w:lvl w:ilvl="0" w:tplc="43B840D6">
      <w:start w:val="1"/>
      <w:numFmt w:val="bullet"/>
      <w:lvlText w:val=""/>
      <w:lvlJc w:val="left"/>
      <w:pPr>
        <w:ind w:left="3000" w:hanging="360"/>
      </w:pPr>
      <w:rPr>
        <w:rFonts w:ascii="Symbol" w:hAnsi="Symbol" w:hint="default"/>
        <w:color w:val="auto"/>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6"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9" w15:restartNumberingAfterBreak="0">
    <w:nsid w:val="701D6A64"/>
    <w:multiLevelType w:val="hybridMultilevel"/>
    <w:tmpl w:val="8FB2196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0"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42A9A"/>
    <w:multiLevelType w:val="hybridMultilevel"/>
    <w:tmpl w:val="17848804"/>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2"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8"/>
  </w:num>
  <w:num w:numId="2" w16cid:durableId="1722560260">
    <w:abstractNumId w:val="5"/>
  </w:num>
  <w:num w:numId="3" w16cid:durableId="1086222256">
    <w:abstractNumId w:val="14"/>
  </w:num>
  <w:num w:numId="4" w16cid:durableId="77949740">
    <w:abstractNumId w:val="3"/>
  </w:num>
  <w:num w:numId="5" w16cid:durableId="1202858350">
    <w:abstractNumId w:val="26"/>
  </w:num>
  <w:num w:numId="6" w16cid:durableId="1589539207">
    <w:abstractNumId w:val="19"/>
  </w:num>
  <w:num w:numId="7" w16cid:durableId="87972701">
    <w:abstractNumId w:val="0"/>
  </w:num>
  <w:num w:numId="8" w16cid:durableId="1195075271">
    <w:abstractNumId w:val="7"/>
  </w:num>
  <w:num w:numId="9" w16cid:durableId="371073400">
    <w:abstractNumId w:val="20"/>
  </w:num>
  <w:num w:numId="10" w16cid:durableId="1610160563">
    <w:abstractNumId w:val="17"/>
  </w:num>
  <w:num w:numId="11" w16cid:durableId="1453867012">
    <w:abstractNumId w:val="9"/>
  </w:num>
  <w:num w:numId="12" w16cid:durableId="115296194">
    <w:abstractNumId w:val="13"/>
  </w:num>
  <w:num w:numId="13" w16cid:durableId="16859845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5"/>
  </w:num>
  <w:num w:numId="15" w16cid:durableId="573440275">
    <w:abstractNumId w:val="27"/>
  </w:num>
  <w:num w:numId="16" w16cid:durableId="1422604889">
    <w:abstractNumId w:val="28"/>
  </w:num>
  <w:num w:numId="17" w16cid:durableId="1283727271">
    <w:abstractNumId w:val="6"/>
  </w:num>
  <w:num w:numId="18" w16cid:durableId="1686515673">
    <w:abstractNumId w:val="8"/>
  </w:num>
  <w:num w:numId="19" w16cid:durableId="978608427">
    <w:abstractNumId w:val="30"/>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3"/>
  </w:num>
  <w:num w:numId="24" w16cid:durableId="1621491973">
    <w:abstractNumId w:val="32"/>
  </w:num>
  <w:num w:numId="25" w16cid:durableId="448595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6"/>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2"/>
  </w:num>
  <w:num w:numId="37" w16cid:durableId="643043731">
    <w:abstractNumId w:val="2"/>
  </w:num>
  <w:num w:numId="38" w16cid:durableId="1459882967">
    <w:abstractNumId w:val="21"/>
  </w:num>
  <w:num w:numId="39" w16cid:durableId="1886332098">
    <w:abstractNumId w:val="22"/>
  </w:num>
  <w:num w:numId="40" w16cid:durableId="2046130410">
    <w:abstractNumId w:val="25"/>
  </w:num>
  <w:num w:numId="41" w16cid:durableId="2008704683">
    <w:abstractNumId w:val="24"/>
  </w:num>
  <w:num w:numId="42" w16cid:durableId="370810080">
    <w:abstractNumId w:val="31"/>
  </w:num>
  <w:num w:numId="43" w16cid:durableId="2011591328">
    <w:abstractNumId w:val="11"/>
  </w:num>
  <w:num w:numId="44" w16cid:durableId="155643210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en-IE" w:vendorID="64" w:dllVersion="0" w:nlCheck="1" w:checkStyle="0"/>
  <w:proofState w:spelling="clean" w:grammar="clean"/>
  <w:trackRevisions/>
  <w:defaultTabStop w:val="720"/>
  <w:hyphenationZone w:val="425"/>
  <w:drawingGridHorizontalSpacing w:val="181"/>
  <w:drawingGridVerticalSpacing w:val="181"/>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0A3B"/>
    <w:rsid w:val="00002D56"/>
    <w:rsid w:val="000075AD"/>
    <w:rsid w:val="00010BA5"/>
    <w:rsid w:val="00011F11"/>
    <w:rsid w:val="00013B59"/>
    <w:rsid w:val="000231CD"/>
    <w:rsid w:val="000322FC"/>
    <w:rsid w:val="00034174"/>
    <w:rsid w:val="0003585B"/>
    <w:rsid w:val="00036F8B"/>
    <w:rsid w:val="000407EC"/>
    <w:rsid w:val="000510C0"/>
    <w:rsid w:val="00053F79"/>
    <w:rsid w:val="00063C51"/>
    <w:rsid w:val="00064428"/>
    <w:rsid w:val="00064730"/>
    <w:rsid w:val="000719EC"/>
    <w:rsid w:val="00071ABA"/>
    <w:rsid w:val="000742BF"/>
    <w:rsid w:val="00076019"/>
    <w:rsid w:val="0007625C"/>
    <w:rsid w:val="00081149"/>
    <w:rsid w:val="00084D08"/>
    <w:rsid w:val="00085425"/>
    <w:rsid w:val="000A6BAA"/>
    <w:rsid w:val="000B1BD9"/>
    <w:rsid w:val="000C58E0"/>
    <w:rsid w:val="000D1DE8"/>
    <w:rsid w:val="000D3960"/>
    <w:rsid w:val="000D5576"/>
    <w:rsid w:val="000D66CD"/>
    <w:rsid w:val="000D702E"/>
    <w:rsid w:val="000E3278"/>
    <w:rsid w:val="000F2B1E"/>
    <w:rsid w:val="000F72C5"/>
    <w:rsid w:val="001040D8"/>
    <w:rsid w:val="001041A8"/>
    <w:rsid w:val="00105F0E"/>
    <w:rsid w:val="00107972"/>
    <w:rsid w:val="001102A9"/>
    <w:rsid w:val="00115D19"/>
    <w:rsid w:val="00116904"/>
    <w:rsid w:val="00120FA9"/>
    <w:rsid w:val="001236C1"/>
    <w:rsid w:val="00125A40"/>
    <w:rsid w:val="001268A4"/>
    <w:rsid w:val="001274E8"/>
    <w:rsid w:val="001277C3"/>
    <w:rsid w:val="00132165"/>
    <w:rsid w:val="00132CDF"/>
    <w:rsid w:val="00133F12"/>
    <w:rsid w:val="00134ACD"/>
    <w:rsid w:val="00134F06"/>
    <w:rsid w:val="0013650E"/>
    <w:rsid w:val="00141B5D"/>
    <w:rsid w:val="00146C03"/>
    <w:rsid w:val="0015182F"/>
    <w:rsid w:val="00156646"/>
    <w:rsid w:val="00160C0D"/>
    <w:rsid w:val="0016527B"/>
    <w:rsid w:val="00180318"/>
    <w:rsid w:val="0018388C"/>
    <w:rsid w:val="0019586D"/>
    <w:rsid w:val="001958FA"/>
    <w:rsid w:val="00196E46"/>
    <w:rsid w:val="001A2C2C"/>
    <w:rsid w:val="001A5244"/>
    <w:rsid w:val="001B11E3"/>
    <w:rsid w:val="001B3350"/>
    <w:rsid w:val="001B581F"/>
    <w:rsid w:val="001B666B"/>
    <w:rsid w:val="001C051C"/>
    <w:rsid w:val="001C16E1"/>
    <w:rsid w:val="001C4A95"/>
    <w:rsid w:val="001C5D2F"/>
    <w:rsid w:val="001D1D2A"/>
    <w:rsid w:val="001D3F5B"/>
    <w:rsid w:val="001D6DF1"/>
    <w:rsid w:val="001E0CFD"/>
    <w:rsid w:val="001F3A6B"/>
    <w:rsid w:val="001F77EB"/>
    <w:rsid w:val="00200FF4"/>
    <w:rsid w:val="002036FC"/>
    <w:rsid w:val="00212499"/>
    <w:rsid w:val="0021307C"/>
    <w:rsid w:val="00217B05"/>
    <w:rsid w:val="00217CCF"/>
    <w:rsid w:val="00220227"/>
    <w:rsid w:val="002226E6"/>
    <w:rsid w:val="0022588A"/>
    <w:rsid w:val="002268EA"/>
    <w:rsid w:val="00226A31"/>
    <w:rsid w:val="00230198"/>
    <w:rsid w:val="002301A3"/>
    <w:rsid w:val="00233CD7"/>
    <w:rsid w:val="002374E3"/>
    <w:rsid w:val="00240766"/>
    <w:rsid w:val="00240F5E"/>
    <w:rsid w:val="00245C9C"/>
    <w:rsid w:val="00254E07"/>
    <w:rsid w:val="00255171"/>
    <w:rsid w:val="00257828"/>
    <w:rsid w:val="00262AF4"/>
    <w:rsid w:val="002632C6"/>
    <w:rsid w:val="002637B2"/>
    <w:rsid w:val="0026382B"/>
    <w:rsid w:val="00264911"/>
    <w:rsid w:val="0026710B"/>
    <w:rsid w:val="00271FAD"/>
    <w:rsid w:val="00273922"/>
    <w:rsid w:val="00275615"/>
    <w:rsid w:val="00277140"/>
    <w:rsid w:val="0028153D"/>
    <w:rsid w:val="002904DA"/>
    <w:rsid w:val="00293D99"/>
    <w:rsid w:val="00294037"/>
    <w:rsid w:val="00294681"/>
    <w:rsid w:val="00294B8E"/>
    <w:rsid w:val="002A50C0"/>
    <w:rsid w:val="002A6952"/>
    <w:rsid w:val="002A6C97"/>
    <w:rsid w:val="002B2FFB"/>
    <w:rsid w:val="002B3499"/>
    <w:rsid w:val="002B7702"/>
    <w:rsid w:val="002C052B"/>
    <w:rsid w:val="002C1F8F"/>
    <w:rsid w:val="002C43CB"/>
    <w:rsid w:val="002C6AF3"/>
    <w:rsid w:val="002D0576"/>
    <w:rsid w:val="002D1045"/>
    <w:rsid w:val="002D3634"/>
    <w:rsid w:val="002D4BDC"/>
    <w:rsid w:val="002D7294"/>
    <w:rsid w:val="002D7C2F"/>
    <w:rsid w:val="002E50B4"/>
    <w:rsid w:val="002F224D"/>
    <w:rsid w:val="002F2350"/>
    <w:rsid w:val="002F5E18"/>
    <w:rsid w:val="002F68E6"/>
    <w:rsid w:val="002F7D23"/>
    <w:rsid w:val="003035FB"/>
    <w:rsid w:val="00314D6E"/>
    <w:rsid w:val="0031581A"/>
    <w:rsid w:val="003236E1"/>
    <w:rsid w:val="00323FE7"/>
    <w:rsid w:val="003249A3"/>
    <w:rsid w:val="00324D5A"/>
    <w:rsid w:val="00324DAA"/>
    <w:rsid w:val="003260B2"/>
    <w:rsid w:val="003315AA"/>
    <w:rsid w:val="00334507"/>
    <w:rsid w:val="00337AF0"/>
    <w:rsid w:val="0034120A"/>
    <w:rsid w:val="00344470"/>
    <w:rsid w:val="0034791E"/>
    <w:rsid w:val="00352B8A"/>
    <w:rsid w:val="0035338E"/>
    <w:rsid w:val="00357E93"/>
    <w:rsid w:val="00360DEF"/>
    <w:rsid w:val="00362A5A"/>
    <w:rsid w:val="0036361F"/>
    <w:rsid w:val="003658AA"/>
    <w:rsid w:val="003659FA"/>
    <w:rsid w:val="00366ADB"/>
    <w:rsid w:val="00371FD9"/>
    <w:rsid w:val="00372143"/>
    <w:rsid w:val="003756E3"/>
    <w:rsid w:val="00381D2A"/>
    <w:rsid w:val="00382011"/>
    <w:rsid w:val="00382C95"/>
    <w:rsid w:val="00382F50"/>
    <w:rsid w:val="00383378"/>
    <w:rsid w:val="003902CD"/>
    <w:rsid w:val="003910D5"/>
    <w:rsid w:val="00392330"/>
    <w:rsid w:val="0039433D"/>
    <w:rsid w:val="003A0D21"/>
    <w:rsid w:val="003A299E"/>
    <w:rsid w:val="003A7E9B"/>
    <w:rsid w:val="003B1636"/>
    <w:rsid w:val="003B40B9"/>
    <w:rsid w:val="003B6885"/>
    <w:rsid w:val="003B7CEF"/>
    <w:rsid w:val="003C045D"/>
    <w:rsid w:val="003C0D44"/>
    <w:rsid w:val="003C4492"/>
    <w:rsid w:val="003C6033"/>
    <w:rsid w:val="003C6ABF"/>
    <w:rsid w:val="003C7BA0"/>
    <w:rsid w:val="003D15EF"/>
    <w:rsid w:val="003D648F"/>
    <w:rsid w:val="003D73F2"/>
    <w:rsid w:val="003E01A5"/>
    <w:rsid w:val="003E1BA0"/>
    <w:rsid w:val="003E1E15"/>
    <w:rsid w:val="003E44E4"/>
    <w:rsid w:val="003E53A0"/>
    <w:rsid w:val="003F659C"/>
    <w:rsid w:val="003F65DC"/>
    <w:rsid w:val="003F661B"/>
    <w:rsid w:val="00405740"/>
    <w:rsid w:val="0040707D"/>
    <w:rsid w:val="0041246F"/>
    <w:rsid w:val="004149BC"/>
    <w:rsid w:val="00414AEA"/>
    <w:rsid w:val="004206B6"/>
    <w:rsid w:val="00421BE8"/>
    <w:rsid w:val="004222A9"/>
    <w:rsid w:val="004225A2"/>
    <w:rsid w:val="00422ECD"/>
    <w:rsid w:val="00425CCB"/>
    <w:rsid w:val="0043484C"/>
    <w:rsid w:val="00445B66"/>
    <w:rsid w:val="00454CB1"/>
    <w:rsid w:val="00455D99"/>
    <w:rsid w:val="00457061"/>
    <w:rsid w:val="00466A78"/>
    <w:rsid w:val="00467306"/>
    <w:rsid w:val="00467392"/>
    <w:rsid w:val="004808CD"/>
    <w:rsid w:val="004809A7"/>
    <w:rsid w:val="00482AB3"/>
    <w:rsid w:val="004865A1"/>
    <w:rsid w:val="00487E65"/>
    <w:rsid w:val="004949CE"/>
    <w:rsid w:val="00497834"/>
    <w:rsid w:val="004B14CE"/>
    <w:rsid w:val="004B1A9C"/>
    <w:rsid w:val="004B30A0"/>
    <w:rsid w:val="004B33AE"/>
    <w:rsid w:val="004C22FB"/>
    <w:rsid w:val="004C6C2B"/>
    <w:rsid w:val="004D0AE0"/>
    <w:rsid w:val="004D2D70"/>
    <w:rsid w:val="004E7B92"/>
    <w:rsid w:val="004F097F"/>
    <w:rsid w:val="00506C1A"/>
    <w:rsid w:val="00510A7F"/>
    <w:rsid w:val="005210C5"/>
    <w:rsid w:val="00523663"/>
    <w:rsid w:val="0052529E"/>
    <w:rsid w:val="00530FB9"/>
    <w:rsid w:val="00534E88"/>
    <w:rsid w:val="00534FAD"/>
    <w:rsid w:val="0053750A"/>
    <w:rsid w:val="00537E53"/>
    <w:rsid w:val="00547B06"/>
    <w:rsid w:val="00551695"/>
    <w:rsid w:val="005529EA"/>
    <w:rsid w:val="00555D77"/>
    <w:rsid w:val="0056226D"/>
    <w:rsid w:val="00563297"/>
    <w:rsid w:val="00563C85"/>
    <w:rsid w:val="005667F4"/>
    <w:rsid w:val="005748D5"/>
    <w:rsid w:val="00576169"/>
    <w:rsid w:val="00581C42"/>
    <w:rsid w:val="00581ED0"/>
    <w:rsid w:val="0058687C"/>
    <w:rsid w:val="005905F4"/>
    <w:rsid w:val="00594AD0"/>
    <w:rsid w:val="005A456F"/>
    <w:rsid w:val="005A546F"/>
    <w:rsid w:val="005B48D2"/>
    <w:rsid w:val="005B730F"/>
    <w:rsid w:val="005B7EAC"/>
    <w:rsid w:val="005C5380"/>
    <w:rsid w:val="005C6A49"/>
    <w:rsid w:val="005D0360"/>
    <w:rsid w:val="005D4FE5"/>
    <w:rsid w:val="005D666A"/>
    <w:rsid w:val="005E0B82"/>
    <w:rsid w:val="005E595B"/>
    <w:rsid w:val="005F029D"/>
    <w:rsid w:val="005F3D40"/>
    <w:rsid w:val="005F4692"/>
    <w:rsid w:val="005F6DE5"/>
    <w:rsid w:val="006027C9"/>
    <w:rsid w:val="0061075D"/>
    <w:rsid w:val="00610A35"/>
    <w:rsid w:val="00610AE3"/>
    <w:rsid w:val="006139D7"/>
    <w:rsid w:val="00613EB1"/>
    <w:rsid w:val="0061697C"/>
    <w:rsid w:val="00617636"/>
    <w:rsid w:val="006208F0"/>
    <w:rsid w:val="00620F2E"/>
    <w:rsid w:val="006327CD"/>
    <w:rsid w:val="00632BFC"/>
    <w:rsid w:val="0063323D"/>
    <w:rsid w:val="00633EE8"/>
    <w:rsid w:val="0063616D"/>
    <w:rsid w:val="00637926"/>
    <w:rsid w:val="006420A7"/>
    <w:rsid w:val="00644F0A"/>
    <w:rsid w:val="00646688"/>
    <w:rsid w:val="00646FE6"/>
    <w:rsid w:val="00653E48"/>
    <w:rsid w:val="0065481D"/>
    <w:rsid w:val="00662BBD"/>
    <w:rsid w:val="00663805"/>
    <w:rsid w:val="006658D6"/>
    <w:rsid w:val="006707B6"/>
    <w:rsid w:val="00670AF2"/>
    <w:rsid w:val="006714EC"/>
    <w:rsid w:val="006724BE"/>
    <w:rsid w:val="00673A3A"/>
    <w:rsid w:val="00676897"/>
    <w:rsid w:val="00677969"/>
    <w:rsid w:val="00680EF7"/>
    <w:rsid w:val="0068446C"/>
    <w:rsid w:val="00684AE3"/>
    <w:rsid w:val="00685BA6"/>
    <w:rsid w:val="0068685E"/>
    <w:rsid w:val="006875E6"/>
    <w:rsid w:val="006A0DFD"/>
    <w:rsid w:val="006A2FD4"/>
    <w:rsid w:val="006A302D"/>
    <w:rsid w:val="006A3B13"/>
    <w:rsid w:val="006A7AF2"/>
    <w:rsid w:val="006B79C8"/>
    <w:rsid w:val="006C0632"/>
    <w:rsid w:val="006C3D4E"/>
    <w:rsid w:val="006C45EA"/>
    <w:rsid w:val="006D00E2"/>
    <w:rsid w:val="006D0931"/>
    <w:rsid w:val="006D1F27"/>
    <w:rsid w:val="006D2DD8"/>
    <w:rsid w:val="006D63C9"/>
    <w:rsid w:val="006E22AD"/>
    <w:rsid w:val="006E79CF"/>
    <w:rsid w:val="006F2E6C"/>
    <w:rsid w:val="006F4633"/>
    <w:rsid w:val="006F49E1"/>
    <w:rsid w:val="006F4E61"/>
    <w:rsid w:val="006F547A"/>
    <w:rsid w:val="007016C5"/>
    <w:rsid w:val="00701A1E"/>
    <w:rsid w:val="007022A3"/>
    <w:rsid w:val="00704AD3"/>
    <w:rsid w:val="00705C86"/>
    <w:rsid w:val="00706640"/>
    <w:rsid w:val="00707752"/>
    <w:rsid w:val="0071071A"/>
    <w:rsid w:val="00713FAE"/>
    <w:rsid w:val="00717513"/>
    <w:rsid w:val="00717E29"/>
    <w:rsid w:val="0072351D"/>
    <w:rsid w:val="00725ADC"/>
    <w:rsid w:val="007272EC"/>
    <w:rsid w:val="007315F7"/>
    <w:rsid w:val="0074270A"/>
    <w:rsid w:val="00751221"/>
    <w:rsid w:val="007532ED"/>
    <w:rsid w:val="0075434F"/>
    <w:rsid w:val="007546F1"/>
    <w:rsid w:val="0075561F"/>
    <w:rsid w:val="007563E5"/>
    <w:rsid w:val="00756EA7"/>
    <w:rsid w:val="00761D80"/>
    <w:rsid w:val="007637BA"/>
    <w:rsid w:val="0076604B"/>
    <w:rsid w:val="0077567E"/>
    <w:rsid w:val="00776F4D"/>
    <w:rsid w:val="00777311"/>
    <w:rsid w:val="00780D49"/>
    <w:rsid w:val="00782128"/>
    <w:rsid w:val="007877BC"/>
    <w:rsid w:val="00795F90"/>
    <w:rsid w:val="0079646D"/>
    <w:rsid w:val="00796E3F"/>
    <w:rsid w:val="007A09B0"/>
    <w:rsid w:val="007A3FC3"/>
    <w:rsid w:val="007A6D55"/>
    <w:rsid w:val="007A7396"/>
    <w:rsid w:val="007B082D"/>
    <w:rsid w:val="007B330C"/>
    <w:rsid w:val="007B3A9C"/>
    <w:rsid w:val="007D1CD3"/>
    <w:rsid w:val="007D31AF"/>
    <w:rsid w:val="007D6B90"/>
    <w:rsid w:val="007E00DC"/>
    <w:rsid w:val="007E2DF3"/>
    <w:rsid w:val="007E503E"/>
    <w:rsid w:val="007E54DB"/>
    <w:rsid w:val="007F3DDB"/>
    <w:rsid w:val="007F454B"/>
    <w:rsid w:val="007F5725"/>
    <w:rsid w:val="008129B4"/>
    <w:rsid w:val="00814C58"/>
    <w:rsid w:val="0081534D"/>
    <w:rsid w:val="00815788"/>
    <w:rsid w:val="00824411"/>
    <w:rsid w:val="008244AA"/>
    <w:rsid w:val="0082488F"/>
    <w:rsid w:val="00825FB7"/>
    <w:rsid w:val="0083295D"/>
    <w:rsid w:val="0084198F"/>
    <w:rsid w:val="00841BA1"/>
    <w:rsid w:val="008438CC"/>
    <w:rsid w:val="008447A7"/>
    <w:rsid w:val="00846120"/>
    <w:rsid w:val="0084654F"/>
    <w:rsid w:val="00851E49"/>
    <w:rsid w:val="00856D31"/>
    <w:rsid w:val="0086046B"/>
    <w:rsid w:val="00861604"/>
    <w:rsid w:val="0086303F"/>
    <w:rsid w:val="0086318C"/>
    <w:rsid w:val="008638F1"/>
    <w:rsid w:val="00864B24"/>
    <w:rsid w:val="00864BF4"/>
    <w:rsid w:val="008832BD"/>
    <w:rsid w:val="00883E6F"/>
    <w:rsid w:val="00886F2F"/>
    <w:rsid w:val="00890415"/>
    <w:rsid w:val="008978B8"/>
    <w:rsid w:val="008A0A78"/>
    <w:rsid w:val="008A2DA4"/>
    <w:rsid w:val="008A4FF2"/>
    <w:rsid w:val="008B34C6"/>
    <w:rsid w:val="008B7209"/>
    <w:rsid w:val="008B7287"/>
    <w:rsid w:val="008C3622"/>
    <w:rsid w:val="008C41C6"/>
    <w:rsid w:val="008C5C9D"/>
    <w:rsid w:val="008C7F75"/>
    <w:rsid w:val="008D1A8E"/>
    <w:rsid w:val="008D2B37"/>
    <w:rsid w:val="008D2BDB"/>
    <w:rsid w:val="008D3287"/>
    <w:rsid w:val="008D442D"/>
    <w:rsid w:val="008D5846"/>
    <w:rsid w:val="008D6D77"/>
    <w:rsid w:val="008D6DBE"/>
    <w:rsid w:val="008D710E"/>
    <w:rsid w:val="008E6EEA"/>
    <w:rsid w:val="008E7EA7"/>
    <w:rsid w:val="008F1C05"/>
    <w:rsid w:val="008F1CE3"/>
    <w:rsid w:val="008F76F0"/>
    <w:rsid w:val="00906007"/>
    <w:rsid w:val="00906CCE"/>
    <w:rsid w:val="009079E3"/>
    <w:rsid w:val="00917E8B"/>
    <w:rsid w:val="00923CC4"/>
    <w:rsid w:val="009255D1"/>
    <w:rsid w:val="00934D2F"/>
    <w:rsid w:val="00937527"/>
    <w:rsid w:val="00941B45"/>
    <w:rsid w:val="00941F04"/>
    <w:rsid w:val="00943D0D"/>
    <w:rsid w:val="00952041"/>
    <w:rsid w:val="00955635"/>
    <w:rsid w:val="009617EE"/>
    <w:rsid w:val="00966509"/>
    <w:rsid w:val="00973B90"/>
    <w:rsid w:val="00981752"/>
    <w:rsid w:val="0098797A"/>
    <w:rsid w:val="00995ADB"/>
    <w:rsid w:val="00995C98"/>
    <w:rsid w:val="009976F6"/>
    <w:rsid w:val="00997BCD"/>
    <w:rsid w:val="009A2600"/>
    <w:rsid w:val="009A4981"/>
    <w:rsid w:val="009A5E22"/>
    <w:rsid w:val="009B1296"/>
    <w:rsid w:val="009C2112"/>
    <w:rsid w:val="009C260D"/>
    <w:rsid w:val="009D027E"/>
    <w:rsid w:val="009D0BE6"/>
    <w:rsid w:val="009D2A71"/>
    <w:rsid w:val="009D4895"/>
    <w:rsid w:val="009D5795"/>
    <w:rsid w:val="009E5D68"/>
    <w:rsid w:val="00A017D7"/>
    <w:rsid w:val="00A01ABB"/>
    <w:rsid w:val="00A032B0"/>
    <w:rsid w:val="00A03EAF"/>
    <w:rsid w:val="00A0755F"/>
    <w:rsid w:val="00A14FE0"/>
    <w:rsid w:val="00A17833"/>
    <w:rsid w:val="00A17BC5"/>
    <w:rsid w:val="00A2058B"/>
    <w:rsid w:val="00A21340"/>
    <w:rsid w:val="00A2199D"/>
    <w:rsid w:val="00A25F19"/>
    <w:rsid w:val="00A2727E"/>
    <w:rsid w:val="00A302B9"/>
    <w:rsid w:val="00A3329F"/>
    <w:rsid w:val="00A35D17"/>
    <w:rsid w:val="00A373EE"/>
    <w:rsid w:val="00A4217B"/>
    <w:rsid w:val="00A472E8"/>
    <w:rsid w:val="00A50B02"/>
    <w:rsid w:val="00A55EAC"/>
    <w:rsid w:val="00A6148E"/>
    <w:rsid w:val="00A6194E"/>
    <w:rsid w:val="00A64019"/>
    <w:rsid w:val="00A64B08"/>
    <w:rsid w:val="00A66678"/>
    <w:rsid w:val="00A70F64"/>
    <w:rsid w:val="00A711DB"/>
    <w:rsid w:val="00A72C4B"/>
    <w:rsid w:val="00A74F3E"/>
    <w:rsid w:val="00A86BEE"/>
    <w:rsid w:val="00A86F32"/>
    <w:rsid w:val="00A87C05"/>
    <w:rsid w:val="00A87EAE"/>
    <w:rsid w:val="00A930C7"/>
    <w:rsid w:val="00AA05F7"/>
    <w:rsid w:val="00AA5D8F"/>
    <w:rsid w:val="00AB434D"/>
    <w:rsid w:val="00AB705E"/>
    <w:rsid w:val="00AD16BD"/>
    <w:rsid w:val="00AD5F19"/>
    <w:rsid w:val="00AD6DEC"/>
    <w:rsid w:val="00AE1712"/>
    <w:rsid w:val="00AE17CF"/>
    <w:rsid w:val="00B022A1"/>
    <w:rsid w:val="00B02E78"/>
    <w:rsid w:val="00B0318D"/>
    <w:rsid w:val="00B03519"/>
    <w:rsid w:val="00B03F00"/>
    <w:rsid w:val="00B066C5"/>
    <w:rsid w:val="00B07CB2"/>
    <w:rsid w:val="00B100B3"/>
    <w:rsid w:val="00B10EF4"/>
    <w:rsid w:val="00B11056"/>
    <w:rsid w:val="00B12312"/>
    <w:rsid w:val="00B1504F"/>
    <w:rsid w:val="00B15756"/>
    <w:rsid w:val="00B2009B"/>
    <w:rsid w:val="00B20EDA"/>
    <w:rsid w:val="00B22DF3"/>
    <w:rsid w:val="00B234D6"/>
    <w:rsid w:val="00B33C59"/>
    <w:rsid w:val="00B35325"/>
    <w:rsid w:val="00B4005A"/>
    <w:rsid w:val="00B46ECE"/>
    <w:rsid w:val="00B51F83"/>
    <w:rsid w:val="00B521C5"/>
    <w:rsid w:val="00B57CA4"/>
    <w:rsid w:val="00B64CF6"/>
    <w:rsid w:val="00B65DE5"/>
    <w:rsid w:val="00B70DF9"/>
    <w:rsid w:val="00B713C1"/>
    <w:rsid w:val="00B7268D"/>
    <w:rsid w:val="00B75B72"/>
    <w:rsid w:val="00B775A5"/>
    <w:rsid w:val="00B8127C"/>
    <w:rsid w:val="00B8135F"/>
    <w:rsid w:val="00B84C94"/>
    <w:rsid w:val="00B8521C"/>
    <w:rsid w:val="00B86717"/>
    <w:rsid w:val="00B86750"/>
    <w:rsid w:val="00B8757A"/>
    <w:rsid w:val="00B900E2"/>
    <w:rsid w:val="00B909B4"/>
    <w:rsid w:val="00B9349A"/>
    <w:rsid w:val="00B93560"/>
    <w:rsid w:val="00B94420"/>
    <w:rsid w:val="00B95567"/>
    <w:rsid w:val="00BA12AF"/>
    <w:rsid w:val="00BB1582"/>
    <w:rsid w:val="00BB416C"/>
    <w:rsid w:val="00BB4AC9"/>
    <w:rsid w:val="00BB6AD0"/>
    <w:rsid w:val="00BD0CC4"/>
    <w:rsid w:val="00BD14F7"/>
    <w:rsid w:val="00BD2EF5"/>
    <w:rsid w:val="00BD3CCF"/>
    <w:rsid w:val="00BD49AB"/>
    <w:rsid w:val="00BD4EDF"/>
    <w:rsid w:val="00BE0111"/>
    <w:rsid w:val="00BF0077"/>
    <w:rsid w:val="00BF16D6"/>
    <w:rsid w:val="00BF27E3"/>
    <w:rsid w:val="00BF5721"/>
    <w:rsid w:val="00C078FB"/>
    <w:rsid w:val="00C14855"/>
    <w:rsid w:val="00C16548"/>
    <w:rsid w:val="00C17791"/>
    <w:rsid w:val="00C34791"/>
    <w:rsid w:val="00C3499E"/>
    <w:rsid w:val="00C367A8"/>
    <w:rsid w:val="00C513EA"/>
    <w:rsid w:val="00C533CC"/>
    <w:rsid w:val="00C571CF"/>
    <w:rsid w:val="00C6307D"/>
    <w:rsid w:val="00C72289"/>
    <w:rsid w:val="00C741A1"/>
    <w:rsid w:val="00C75745"/>
    <w:rsid w:val="00C75F89"/>
    <w:rsid w:val="00C77136"/>
    <w:rsid w:val="00C805AB"/>
    <w:rsid w:val="00C81118"/>
    <w:rsid w:val="00C81CCB"/>
    <w:rsid w:val="00C82433"/>
    <w:rsid w:val="00C82665"/>
    <w:rsid w:val="00C8271D"/>
    <w:rsid w:val="00C86B91"/>
    <w:rsid w:val="00C9010C"/>
    <w:rsid w:val="00C90446"/>
    <w:rsid w:val="00C92263"/>
    <w:rsid w:val="00C92A39"/>
    <w:rsid w:val="00CB1BAA"/>
    <w:rsid w:val="00CB273C"/>
    <w:rsid w:val="00CB4FE8"/>
    <w:rsid w:val="00CB7412"/>
    <w:rsid w:val="00CC13D5"/>
    <w:rsid w:val="00CC5D72"/>
    <w:rsid w:val="00CC5D9B"/>
    <w:rsid w:val="00CC7DBF"/>
    <w:rsid w:val="00CD1B67"/>
    <w:rsid w:val="00CD7699"/>
    <w:rsid w:val="00CE3CF3"/>
    <w:rsid w:val="00CE49BE"/>
    <w:rsid w:val="00CE6DB3"/>
    <w:rsid w:val="00CE73B7"/>
    <w:rsid w:val="00CF6600"/>
    <w:rsid w:val="00D00E79"/>
    <w:rsid w:val="00D05D5A"/>
    <w:rsid w:val="00D102DC"/>
    <w:rsid w:val="00D16799"/>
    <w:rsid w:val="00D20C05"/>
    <w:rsid w:val="00D27898"/>
    <w:rsid w:val="00D330B6"/>
    <w:rsid w:val="00D358A0"/>
    <w:rsid w:val="00D3780A"/>
    <w:rsid w:val="00D42276"/>
    <w:rsid w:val="00D44A8F"/>
    <w:rsid w:val="00D45DE4"/>
    <w:rsid w:val="00D506A5"/>
    <w:rsid w:val="00D52B74"/>
    <w:rsid w:val="00D56CF8"/>
    <w:rsid w:val="00D63F4C"/>
    <w:rsid w:val="00D67C45"/>
    <w:rsid w:val="00D7060E"/>
    <w:rsid w:val="00D75098"/>
    <w:rsid w:val="00D803B9"/>
    <w:rsid w:val="00D8233C"/>
    <w:rsid w:val="00D9030D"/>
    <w:rsid w:val="00D90F4A"/>
    <w:rsid w:val="00D91073"/>
    <w:rsid w:val="00D91ED2"/>
    <w:rsid w:val="00D92222"/>
    <w:rsid w:val="00D923E1"/>
    <w:rsid w:val="00D95161"/>
    <w:rsid w:val="00D97A70"/>
    <w:rsid w:val="00DA17FE"/>
    <w:rsid w:val="00DA243F"/>
    <w:rsid w:val="00DB1308"/>
    <w:rsid w:val="00DB6B08"/>
    <w:rsid w:val="00DB7739"/>
    <w:rsid w:val="00DC1729"/>
    <w:rsid w:val="00DC2329"/>
    <w:rsid w:val="00DD6D14"/>
    <w:rsid w:val="00DE0B61"/>
    <w:rsid w:val="00DE167F"/>
    <w:rsid w:val="00DE2232"/>
    <w:rsid w:val="00DE73DB"/>
    <w:rsid w:val="00DE7C46"/>
    <w:rsid w:val="00DF11AA"/>
    <w:rsid w:val="00DF3227"/>
    <w:rsid w:val="00DF4601"/>
    <w:rsid w:val="00DF6D94"/>
    <w:rsid w:val="00E009C5"/>
    <w:rsid w:val="00E1713A"/>
    <w:rsid w:val="00E171E2"/>
    <w:rsid w:val="00E246B5"/>
    <w:rsid w:val="00E25CC5"/>
    <w:rsid w:val="00E27A22"/>
    <w:rsid w:val="00E348DC"/>
    <w:rsid w:val="00E431A7"/>
    <w:rsid w:val="00E46307"/>
    <w:rsid w:val="00E55849"/>
    <w:rsid w:val="00E55E49"/>
    <w:rsid w:val="00E64B47"/>
    <w:rsid w:val="00E66B5B"/>
    <w:rsid w:val="00E67350"/>
    <w:rsid w:val="00E7176C"/>
    <w:rsid w:val="00E72FF7"/>
    <w:rsid w:val="00E748F2"/>
    <w:rsid w:val="00E756C6"/>
    <w:rsid w:val="00E75FA5"/>
    <w:rsid w:val="00E76871"/>
    <w:rsid w:val="00E779D9"/>
    <w:rsid w:val="00E80968"/>
    <w:rsid w:val="00E80ECF"/>
    <w:rsid w:val="00E81EF0"/>
    <w:rsid w:val="00E83911"/>
    <w:rsid w:val="00E92074"/>
    <w:rsid w:val="00E940E9"/>
    <w:rsid w:val="00EA1A37"/>
    <w:rsid w:val="00EA40F4"/>
    <w:rsid w:val="00EA586D"/>
    <w:rsid w:val="00EA5F32"/>
    <w:rsid w:val="00EA64AA"/>
    <w:rsid w:val="00EB1C03"/>
    <w:rsid w:val="00EB4718"/>
    <w:rsid w:val="00EB5D79"/>
    <w:rsid w:val="00EB641D"/>
    <w:rsid w:val="00EC1666"/>
    <w:rsid w:val="00EC1933"/>
    <w:rsid w:val="00EC5729"/>
    <w:rsid w:val="00ED00C2"/>
    <w:rsid w:val="00ED448C"/>
    <w:rsid w:val="00EE010A"/>
    <w:rsid w:val="00EE1B24"/>
    <w:rsid w:val="00EE1FBA"/>
    <w:rsid w:val="00EE2C68"/>
    <w:rsid w:val="00EE7900"/>
    <w:rsid w:val="00EF0648"/>
    <w:rsid w:val="00EF1989"/>
    <w:rsid w:val="00EF24AC"/>
    <w:rsid w:val="00EF504A"/>
    <w:rsid w:val="00EF59CA"/>
    <w:rsid w:val="00F011A4"/>
    <w:rsid w:val="00F03A33"/>
    <w:rsid w:val="00F06D27"/>
    <w:rsid w:val="00F07E8B"/>
    <w:rsid w:val="00F101A6"/>
    <w:rsid w:val="00F2068A"/>
    <w:rsid w:val="00F222DC"/>
    <w:rsid w:val="00F24C52"/>
    <w:rsid w:val="00F277AB"/>
    <w:rsid w:val="00F310EE"/>
    <w:rsid w:val="00F33B18"/>
    <w:rsid w:val="00F3559C"/>
    <w:rsid w:val="00F356CE"/>
    <w:rsid w:val="00F41D61"/>
    <w:rsid w:val="00F4493F"/>
    <w:rsid w:val="00F464DB"/>
    <w:rsid w:val="00F4796E"/>
    <w:rsid w:val="00F53A52"/>
    <w:rsid w:val="00F57B8A"/>
    <w:rsid w:val="00F60E1F"/>
    <w:rsid w:val="00F6408E"/>
    <w:rsid w:val="00F65548"/>
    <w:rsid w:val="00F72505"/>
    <w:rsid w:val="00F746D5"/>
    <w:rsid w:val="00F7527A"/>
    <w:rsid w:val="00F75FDF"/>
    <w:rsid w:val="00F77B22"/>
    <w:rsid w:val="00F8155C"/>
    <w:rsid w:val="00F81CF4"/>
    <w:rsid w:val="00F82593"/>
    <w:rsid w:val="00F83E20"/>
    <w:rsid w:val="00F92037"/>
    <w:rsid w:val="00FA5471"/>
    <w:rsid w:val="00FA62E2"/>
    <w:rsid w:val="00FB2287"/>
    <w:rsid w:val="00FC0B47"/>
    <w:rsid w:val="00FD214C"/>
    <w:rsid w:val="00FD4772"/>
    <w:rsid w:val="00FE217B"/>
    <w:rsid w:val="00FE4E0E"/>
    <w:rsid w:val="00FE53CA"/>
    <w:rsid w:val="00FF1EC6"/>
    <w:rsid w:val="00FF2BE1"/>
    <w:rsid w:val="00FF4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16B824F-9C57-47E8-8A14-175386DA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47"/>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DefaultParagraphFont"/>
    <w:uiPriority w:val="99"/>
    <w:semiHidden/>
    <w:unhideWhenUsed/>
    <w:rsid w:val="00EA64AA"/>
    <w:rPr>
      <w:color w:val="605E5C"/>
      <w:shd w:val="clear" w:color="auto" w:fill="E1DFDD"/>
    </w:rPr>
  </w:style>
  <w:style w:type="character" w:customStyle="1" w:styleId="Marker">
    <w:name w:val="Marker"/>
    <w:basedOn w:val="DefaultParagraphFon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B909B4"/>
    <w:rPr>
      <w:rFonts w:ascii="Times New Roman" w:eastAsia="Times New Roman" w:hAnsi="Times New Roman" w:cs="Times New Roman"/>
      <w:sz w:val="28"/>
      <w:szCs w:val="20"/>
      <w:lang w:eastAsia="en-GB"/>
    </w:rPr>
  </w:style>
  <w:style w:type="table" w:styleId="GridTable1Light">
    <w:name w:val="Grid Table 1 Light"/>
    <w:basedOn w:val="TableNormal"/>
    <w:uiPriority w:val="46"/>
    <w:rsid w:val="008C36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88160052">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80977383">
      <w:bodyDiv w:val="1"/>
      <w:marLeft w:val="0"/>
      <w:marRight w:val="0"/>
      <w:marTop w:val="0"/>
      <w:marBottom w:val="0"/>
      <w:divBdr>
        <w:top w:val="none" w:sz="0" w:space="0" w:color="auto"/>
        <w:left w:val="none" w:sz="0" w:space="0" w:color="auto"/>
        <w:bottom w:val="none" w:sz="0" w:space="0" w:color="auto"/>
        <w:right w:val="none" w:sz="0" w:space="0" w:color="auto"/>
      </w:divBdr>
    </w:div>
    <w:div w:id="198127818">
      <w:bodyDiv w:val="1"/>
      <w:marLeft w:val="0"/>
      <w:marRight w:val="0"/>
      <w:marTop w:val="0"/>
      <w:marBottom w:val="0"/>
      <w:divBdr>
        <w:top w:val="none" w:sz="0" w:space="0" w:color="auto"/>
        <w:left w:val="none" w:sz="0" w:space="0" w:color="auto"/>
        <w:bottom w:val="none" w:sz="0" w:space="0" w:color="auto"/>
        <w:right w:val="none" w:sz="0" w:space="0" w:color="auto"/>
      </w:divBdr>
    </w:div>
    <w:div w:id="242684621">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67624997">
      <w:bodyDiv w:val="1"/>
      <w:marLeft w:val="0"/>
      <w:marRight w:val="0"/>
      <w:marTop w:val="0"/>
      <w:marBottom w:val="0"/>
      <w:divBdr>
        <w:top w:val="none" w:sz="0" w:space="0" w:color="auto"/>
        <w:left w:val="none" w:sz="0" w:space="0" w:color="auto"/>
        <w:bottom w:val="none" w:sz="0" w:space="0" w:color="auto"/>
        <w:right w:val="none" w:sz="0" w:space="0" w:color="auto"/>
      </w:divBdr>
    </w:div>
    <w:div w:id="488912695">
      <w:bodyDiv w:val="1"/>
      <w:marLeft w:val="0"/>
      <w:marRight w:val="0"/>
      <w:marTop w:val="0"/>
      <w:marBottom w:val="0"/>
      <w:divBdr>
        <w:top w:val="none" w:sz="0" w:space="0" w:color="auto"/>
        <w:left w:val="none" w:sz="0" w:space="0" w:color="auto"/>
        <w:bottom w:val="none" w:sz="0" w:space="0" w:color="auto"/>
        <w:right w:val="none" w:sz="0" w:space="0" w:color="auto"/>
      </w:divBdr>
    </w:div>
    <w:div w:id="599411242">
      <w:bodyDiv w:val="1"/>
      <w:marLeft w:val="0"/>
      <w:marRight w:val="0"/>
      <w:marTop w:val="0"/>
      <w:marBottom w:val="0"/>
      <w:divBdr>
        <w:top w:val="none" w:sz="0" w:space="0" w:color="auto"/>
        <w:left w:val="none" w:sz="0" w:space="0" w:color="auto"/>
        <w:bottom w:val="none" w:sz="0" w:space="0" w:color="auto"/>
        <w:right w:val="none" w:sz="0" w:space="0" w:color="auto"/>
      </w:divBdr>
    </w:div>
    <w:div w:id="604388742">
      <w:bodyDiv w:val="1"/>
      <w:marLeft w:val="0"/>
      <w:marRight w:val="0"/>
      <w:marTop w:val="0"/>
      <w:marBottom w:val="0"/>
      <w:divBdr>
        <w:top w:val="none" w:sz="0" w:space="0" w:color="auto"/>
        <w:left w:val="none" w:sz="0" w:space="0" w:color="auto"/>
        <w:bottom w:val="none" w:sz="0" w:space="0" w:color="auto"/>
        <w:right w:val="none" w:sz="0" w:space="0" w:color="auto"/>
      </w:divBdr>
    </w:div>
    <w:div w:id="656226353">
      <w:bodyDiv w:val="1"/>
      <w:marLeft w:val="0"/>
      <w:marRight w:val="0"/>
      <w:marTop w:val="0"/>
      <w:marBottom w:val="0"/>
      <w:divBdr>
        <w:top w:val="none" w:sz="0" w:space="0" w:color="auto"/>
        <w:left w:val="none" w:sz="0" w:space="0" w:color="auto"/>
        <w:bottom w:val="none" w:sz="0" w:space="0" w:color="auto"/>
        <w:right w:val="none" w:sz="0" w:space="0" w:color="auto"/>
      </w:divBdr>
    </w:div>
    <w:div w:id="657003550">
      <w:bodyDiv w:val="1"/>
      <w:marLeft w:val="0"/>
      <w:marRight w:val="0"/>
      <w:marTop w:val="0"/>
      <w:marBottom w:val="0"/>
      <w:divBdr>
        <w:top w:val="none" w:sz="0" w:space="0" w:color="auto"/>
        <w:left w:val="none" w:sz="0" w:space="0" w:color="auto"/>
        <w:bottom w:val="none" w:sz="0" w:space="0" w:color="auto"/>
        <w:right w:val="none" w:sz="0" w:space="0" w:color="auto"/>
      </w:divBdr>
    </w:div>
    <w:div w:id="658071709">
      <w:bodyDiv w:val="1"/>
      <w:marLeft w:val="0"/>
      <w:marRight w:val="0"/>
      <w:marTop w:val="0"/>
      <w:marBottom w:val="0"/>
      <w:divBdr>
        <w:top w:val="none" w:sz="0" w:space="0" w:color="auto"/>
        <w:left w:val="none" w:sz="0" w:space="0" w:color="auto"/>
        <w:bottom w:val="none" w:sz="0" w:space="0" w:color="auto"/>
        <w:right w:val="none" w:sz="0" w:space="0" w:color="auto"/>
      </w:divBdr>
    </w:div>
    <w:div w:id="719790626">
      <w:bodyDiv w:val="1"/>
      <w:marLeft w:val="0"/>
      <w:marRight w:val="0"/>
      <w:marTop w:val="0"/>
      <w:marBottom w:val="0"/>
      <w:divBdr>
        <w:top w:val="none" w:sz="0" w:space="0" w:color="auto"/>
        <w:left w:val="none" w:sz="0" w:space="0" w:color="auto"/>
        <w:bottom w:val="none" w:sz="0" w:space="0" w:color="auto"/>
        <w:right w:val="none" w:sz="0" w:space="0" w:color="auto"/>
      </w:divBdr>
    </w:div>
    <w:div w:id="839735511">
      <w:bodyDiv w:val="1"/>
      <w:marLeft w:val="0"/>
      <w:marRight w:val="0"/>
      <w:marTop w:val="0"/>
      <w:marBottom w:val="0"/>
      <w:divBdr>
        <w:top w:val="none" w:sz="0" w:space="0" w:color="auto"/>
        <w:left w:val="none" w:sz="0" w:space="0" w:color="auto"/>
        <w:bottom w:val="none" w:sz="0" w:space="0" w:color="auto"/>
        <w:right w:val="none" w:sz="0" w:space="0" w:color="auto"/>
      </w:divBdr>
    </w:div>
    <w:div w:id="847210501">
      <w:bodyDiv w:val="1"/>
      <w:marLeft w:val="0"/>
      <w:marRight w:val="0"/>
      <w:marTop w:val="0"/>
      <w:marBottom w:val="0"/>
      <w:divBdr>
        <w:top w:val="none" w:sz="0" w:space="0" w:color="auto"/>
        <w:left w:val="none" w:sz="0" w:space="0" w:color="auto"/>
        <w:bottom w:val="none" w:sz="0" w:space="0" w:color="auto"/>
        <w:right w:val="none" w:sz="0" w:space="0" w:color="auto"/>
      </w:divBdr>
    </w:div>
    <w:div w:id="861675562">
      <w:bodyDiv w:val="1"/>
      <w:marLeft w:val="0"/>
      <w:marRight w:val="0"/>
      <w:marTop w:val="0"/>
      <w:marBottom w:val="0"/>
      <w:divBdr>
        <w:top w:val="none" w:sz="0" w:space="0" w:color="auto"/>
        <w:left w:val="none" w:sz="0" w:space="0" w:color="auto"/>
        <w:bottom w:val="none" w:sz="0" w:space="0" w:color="auto"/>
        <w:right w:val="none" w:sz="0" w:space="0" w:color="auto"/>
      </w:divBdr>
    </w:div>
    <w:div w:id="930508712">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177841180">
      <w:bodyDiv w:val="1"/>
      <w:marLeft w:val="0"/>
      <w:marRight w:val="0"/>
      <w:marTop w:val="0"/>
      <w:marBottom w:val="0"/>
      <w:divBdr>
        <w:top w:val="none" w:sz="0" w:space="0" w:color="auto"/>
        <w:left w:val="none" w:sz="0" w:space="0" w:color="auto"/>
        <w:bottom w:val="none" w:sz="0" w:space="0" w:color="auto"/>
        <w:right w:val="none" w:sz="0" w:space="0" w:color="auto"/>
      </w:divBdr>
    </w:div>
    <w:div w:id="1226650071">
      <w:bodyDiv w:val="1"/>
      <w:marLeft w:val="0"/>
      <w:marRight w:val="0"/>
      <w:marTop w:val="0"/>
      <w:marBottom w:val="0"/>
      <w:divBdr>
        <w:top w:val="none" w:sz="0" w:space="0" w:color="auto"/>
        <w:left w:val="none" w:sz="0" w:space="0" w:color="auto"/>
        <w:bottom w:val="none" w:sz="0" w:space="0" w:color="auto"/>
        <w:right w:val="none" w:sz="0" w:space="0" w:color="auto"/>
      </w:divBdr>
    </w:div>
    <w:div w:id="1456175292">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609388445">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784034447">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41118400">
      <w:bodyDiv w:val="1"/>
      <w:marLeft w:val="0"/>
      <w:marRight w:val="0"/>
      <w:marTop w:val="0"/>
      <w:marBottom w:val="0"/>
      <w:divBdr>
        <w:top w:val="none" w:sz="0" w:space="0" w:color="auto"/>
        <w:left w:val="none" w:sz="0" w:space="0" w:color="auto"/>
        <w:bottom w:val="none" w:sz="0" w:space="0" w:color="auto"/>
        <w:right w:val="none" w:sz="0" w:space="0" w:color="auto"/>
      </w:divBdr>
    </w:div>
    <w:div w:id="1948849287">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045867137">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1.sv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image" Target="media/image17.svg"/><Relationship Id="rId42" Type="http://schemas.openxmlformats.org/officeDocument/2006/relationships/header" Target="header1.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footer" Target="footer2.xm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Data" Target="diagrams/data1.xml"/><Relationship Id="rId29" Type="http://schemas.openxmlformats.org/officeDocument/2006/relationships/image" Target="media/image12.png"/><Relationship Id="rId41" Type="http://schemas.openxmlformats.org/officeDocument/2006/relationships/image" Target="media/image21.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07/relationships/diagramDrawing" Target="diagrams/drawing1.xml"/><Relationship Id="rId32" Type="http://schemas.openxmlformats.org/officeDocument/2006/relationships/image" Target="media/image15.svg"/><Relationship Id="rId37" Type="http://schemas.openxmlformats.org/officeDocument/2006/relationships/footer" Target="footer1.xml"/><Relationship Id="rId40" Type="http://schemas.openxmlformats.org/officeDocument/2006/relationships/image" Target="media/image20.png"/><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diagramColors" Target="diagrams/colors1.xml"/><Relationship Id="rId28" Type="http://schemas.openxmlformats.org/officeDocument/2006/relationships/chart" Target="charts/chart2.xml"/><Relationship Id="rId36" Type="http://schemas.openxmlformats.org/officeDocument/2006/relationships/image" Target="media/image19.svg"/><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14.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chart" Target="charts/chart1.xml"/><Relationship Id="rId30" Type="http://schemas.openxmlformats.org/officeDocument/2006/relationships/image" Target="media/image13.svg"/><Relationship Id="rId35" Type="http://schemas.openxmlformats.org/officeDocument/2006/relationships/image" Target="media/image18.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Taxonomy-alignment of</a:t>
            </a:r>
            <a:r>
              <a:rPr lang="en-GB" sz="800" baseline="0"/>
              <a:t> investments </a:t>
            </a:r>
            <a:r>
              <a:rPr lang="en-GB" sz="800" b="1" baseline="0"/>
              <a:t>including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dLbls>
            <c:dLbl>
              <c:idx val="0"/>
              <c:delete val="1"/>
              <c:extLst>
                <c:ext xmlns:c15="http://schemas.microsoft.com/office/drawing/2012/chart" uri="{CE6537A1-D6FC-4f65-9D91-7224C49458BB}">
                  <c15:layout>
                    <c:manualLayout>
                      <c:w val="9.8686515074808509E-2"/>
                      <c:h val="5.3785415187881387E-2"/>
                    </c:manualLayout>
                  </c15:layout>
                </c:ext>
                <c:ext xmlns:c16="http://schemas.microsoft.com/office/drawing/2014/chart" uri="{C3380CC4-5D6E-409C-BE32-E72D297353CC}">
                  <c16:uniqueId val="{00000000-E7B6-4FA7-A9F8-AD3DCE8A16E3}"/>
                </c:ext>
              </c:extLst>
            </c:dLbl>
            <c:dLbl>
              <c:idx val="1"/>
              <c:layout>
                <c:manualLayout>
                  <c:x val="5.1983368699979535E-2"/>
                  <c:y val="-2.1231422505307855E-3"/>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bg2">
                            <a:lumMod val="75000"/>
                          </a:schemeClr>
                        </a:solidFill>
                        <a:latin typeface="+mn-lt"/>
                        <a:ea typeface="+mn-ea"/>
                        <a:cs typeface="+mn-cs"/>
                      </a:defRPr>
                    </a:pPr>
                    <a:r>
                      <a:rPr lang="en-US">
                        <a:solidFill>
                          <a:schemeClr val="bg1"/>
                        </a:solidFill>
                      </a:rPr>
                      <a:t>4.88%</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bg2">
                          <a:lumMod val="7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5551299589603282"/>
                      <c:h val="5.3269806242372569E-2"/>
                    </c:manualLayout>
                  </c15:layout>
                  <c15:showDataLabelsRange val="0"/>
                </c:ext>
                <c:ext xmlns:c16="http://schemas.microsoft.com/office/drawing/2014/chart" uri="{C3380CC4-5D6E-409C-BE32-E72D297353CC}">
                  <c16:uniqueId val="{00000001-E7B6-4FA7-A9F8-AD3DCE8A16E3}"/>
                </c:ext>
              </c:extLst>
            </c:dLbl>
            <c:dLbl>
              <c:idx val="2"/>
              <c:delete val="1"/>
              <c:extLst>
                <c:ext xmlns:c15="http://schemas.microsoft.com/office/drawing/2012/chart" uri="{CE6537A1-D6FC-4f65-9D91-7224C49458BB}">
                  <c15:layout>
                    <c:manualLayout>
                      <c:w val="0.13151825242090975"/>
                      <c:h val="9.9978935754049855E-2"/>
                    </c:manualLayout>
                  </c15:layout>
                </c:ext>
                <c:ext xmlns:c16="http://schemas.microsoft.com/office/drawing/2014/chart" uri="{C3380CC4-5D6E-409C-BE32-E72D297353CC}">
                  <c16:uniqueId val="{00000002-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50196"/>
                        </a:srgbClr>
                      </a:solidFill>
                      <a:round/>
                    </a:ln>
                    <a:effectLst/>
                  </c:spPr>
                </c15:leaderLines>
              </c:ext>
            </c:extLst>
          </c:dLbls>
          <c:cat>
            <c:strRef>
              <c:f>Sheet1!$A$2:$A$4</c:f>
              <c:strCache>
                <c:ptCount val="3"/>
                <c:pt idx="0">
                  <c:v>OpEx</c:v>
                </c:pt>
                <c:pt idx="1">
                  <c:v>CapEx</c:v>
                </c:pt>
                <c:pt idx="2">
                  <c:v>Turnover</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E7B6-4FA7-A9F8-AD3DCE8A16E3}"/>
            </c:ext>
          </c:extLst>
        </c:ser>
        <c:ser>
          <c:idx val="1"/>
          <c:order val="1"/>
          <c:tx>
            <c:strRef>
              <c:f>Sheet1!$C$1</c:f>
              <c:strCache>
                <c:ptCount val="1"/>
                <c:pt idx="0">
                  <c:v>Taxonomy-aligned: Nuclear</c:v>
                </c:pt>
              </c:strCache>
            </c:strRef>
          </c:tx>
          <c:spPr>
            <a:solidFill>
              <a:srgbClr val="003300">
                <a:alpha val="70000"/>
              </a:srgbClr>
            </a:solidFill>
            <a:ln w="25400" cmpd="sng">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E7B6-4FA7-A9F8-AD3DCE8A16E3}"/>
                </c:ext>
              </c:extLst>
            </c:dLbl>
            <c:dLbl>
              <c:idx val="1"/>
              <c:delete val="1"/>
              <c:extLst>
                <c:ext xmlns:c15="http://schemas.microsoft.com/office/drawing/2012/chart" uri="{CE6537A1-D6FC-4f65-9D91-7224C49458BB}">
                  <c15:layout>
                    <c:manualLayout>
                      <c:w val="2.7551084158255867E-2"/>
                      <c:h val="1.9299530233880001E-2"/>
                    </c:manualLayout>
                  </c15:layout>
                </c:ext>
                <c:ext xmlns:c16="http://schemas.microsoft.com/office/drawing/2014/chart" uri="{C3380CC4-5D6E-409C-BE32-E72D297353CC}">
                  <c16:uniqueId val="{00000005-E7B6-4FA7-A9F8-AD3DCE8A16E3}"/>
                </c:ext>
              </c:extLst>
            </c:dLbl>
            <c:dLbl>
              <c:idx val="2"/>
              <c:layout>
                <c:manualLayout>
                  <c:x val="6.019173389919967E-2"/>
                  <c:y val="-1.8681980039119315E-3"/>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chemeClr val="bg1"/>
                        </a:solidFill>
                        <a:latin typeface="+mn-lt"/>
                        <a:ea typeface="+mn-ea"/>
                        <a:cs typeface="+mn-cs"/>
                      </a:defRPr>
                    </a:pPr>
                    <a:r>
                      <a:rPr lang="en-US" sz="700" b="0" i="0" u="none" strike="noStrike" kern="1200" baseline="0">
                        <a:solidFill>
                          <a:schemeClr val="bg1"/>
                        </a:solidFill>
                      </a:rPr>
                      <a:t>3,04%</a:t>
                    </a:r>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15:showDataLabelsRange val="0"/>
                </c:ext>
                <c:ext xmlns:c16="http://schemas.microsoft.com/office/drawing/2014/chart" uri="{C3380CC4-5D6E-409C-BE32-E72D297353CC}">
                  <c16:uniqueId val="{00000006-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69804"/>
                        </a:srgbClr>
                      </a:solidFill>
                      <a:round/>
                    </a:ln>
                    <a:effectLst/>
                  </c:spPr>
                </c15:leaderLines>
              </c:ext>
            </c:extLst>
          </c:dLbls>
          <c:cat>
            <c:strRef>
              <c:f>Sheet1!$A$2:$A$4</c:f>
              <c:strCache>
                <c:ptCount val="3"/>
                <c:pt idx="0">
                  <c:v>OpEx</c:v>
                </c:pt>
                <c:pt idx="1">
                  <c:v>CapEx</c:v>
                </c:pt>
                <c:pt idx="2">
                  <c:v>Turnover</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E7B6-4FA7-A9F8-AD3DCE8A16E3}"/>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cat>
            <c:strRef>
              <c:f>Sheet1!$A$2:$A$4</c:f>
              <c:strCache>
                <c:ptCount val="3"/>
                <c:pt idx="0">
                  <c:v>OpEx</c:v>
                </c:pt>
                <c:pt idx="1">
                  <c:v>CapEx</c:v>
                </c:pt>
                <c:pt idx="2">
                  <c:v>Turnover</c:v>
                </c:pt>
              </c:strCache>
            </c:strRef>
          </c:cat>
          <c:val>
            <c:numRef>
              <c:f>Sheet1!$D$2:$D$4</c:f>
              <c:numCache>
                <c:formatCode>0.00%</c:formatCode>
                <c:ptCount val="3"/>
                <c:pt idx="0">
                  <c:v>3.2399999999999998E-2</c:v>
                </c:pt>
                <c:pt idx="1">
                  <c:v>4.8800000000000003E-2</c:v>
                </c:pt>
                <c:pt idx="2">
                  <c:v>3.04E-2</c:v>
                </c:pt>
              </c:numCache>
            </c:numRef>
          </c:val>
          <c:extLst>
            <c:ext xmlns:c16="http://schemas.microsoft.com/office/drawing/2014/chart" uri="{C3380CC4-5D6E-409C-BE32-E72D297353CC}">
              <c16:uniqueId val="{0000000B-E7B6-4FA7-A9F8-AD3DCE8A16E3}"/>
            </c:ext>
          </c:extLst>
        </c:ser>
        <c:ser>
          <c:idx val="3"/>
          <c:order val="3"/>
          <c:tx>
            <c:strRef>
              <c:f>Sheet1!$E$1</c:f>
              <c:strCache>
                <c:ptCount val="1"/>
                <c:pt idx="0">
                  <c:v>Non Taxonomy-aligned  </c:v>
                </c:pt>
              </c:strCache>
            </c:strRef>
          </c:tx>
          <c:spPr>
            <a:solidFill>
              <a:sysClr val="window" lastClr="FFFFFF">
                <a:lumMod val="85000"/>
              </a:sysClr>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E7B6-4FA7-A9F8-AD3DCE8A16E3}"/>
                </c:ext>
              </c:extLst>
            </c:dLbl>
            <c:dLbl>
              <c:idx val="1"/>
              <c:delete val="1"/>
              <c:extLst>
                <c:ext xmlns:c15="http://schemas.microsoft.com/office/drawing/2012/chart" uri="{CE6537A1-D6FC-4f65-9D91-7224C49458BB}"/>
                <c:ext xmlns:c16="http://schemas.microsoft.com/office/drawing/2014/chart" uri="{C3380CC4-5D6E-409C-BE32-E72D297353CC}">
                  <c16:uniqueId val="{0000000D-E7B6-4FA7-A9F8-AD3DCE8A16E3}"/>
                </c:ext>
              </c:extLst>
            </c:dLbl>
            <c:dLbl>
              <c:idx val="2"/>
              <c:layout>
                <c:manualLayout>
                  <c:x val="-4.3775649794801641E-2"/>
                  <c:y val="0"/>
                </c:manualLayout>
              </c:layout>
              <c:tx>
                <c:rich>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r>
                      <a:rPr lang="en-US">
                        <a:solidFill>
                          <a:sysClr val="windowText" lastClr="000000"/>
                        </a:solidFill>
                      </a:rPr>
                      <a:t>96,96%</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0.00%</c:formatCode>
                <c:ptCount val="3"/>
                <c:pt idx="0">
                  <c:v>0.96765999999999996</c:v>
                </c:pt>
                <c:pt idx="1">
                  <c:v>0.95120000000000005</c:v>
                </c:pt>
                <c:pt idx="2">
                  <c:v>0.96960000000000002</c:v>
                </c:pt>
              </c:numCache>
            </c:numRef>
          </c:val>
          <c:extLst>
            <c:ext xmlns:c16="http://schemas.microsoft.com/office/drawing/2014/chart" uri="{C3380CC4-5D6E-409C-BE32-E72D297353CC}">
              <c16:uniqueId val="{0000000F-E7B6-4FA7-A9F8-AD3DCE8A16E3}"/>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0996262266122349E-3"/>
          <c:y val="0.732691709714629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cat>
            <c:strRef>
              <c:f>Sheet1!$A$2:$A$4</c:f>
              <c:strCache>
                <c:ptCount val="3"/>
                <c:pt idx="0">
                  <c:v>OpEx</c:v>
                </c:pt>
                <c:pt idx="1">
                  <c:v>CapEx</c:v>
                </c:pt>
                <c:pt idx="2">
                  <c:v>Turnover</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3-389A-4EED-BB07-3F8C73315DA6}"/>
            </c:ext>
          </c:extLst>
        </c:ser>
        <c:ser>
          <c:idx val="1"/>
          <c:order val="1"/>
          <c:tx>
            <c:strRef>
              <c:f>Sheet1!$C$1</c:f>
              <c:strCache>
                <c:ptCount val="1"/>
                <c:pt idx="0">
                  <c:v>Taxonomy-aligned: Nuclear</c:v>
                </c:pt>
              </c:strCache>
            </c:strRef>
          </c:tx>
          <c:spPr>
            <a:solidFill>
              <a:srgbClr val="003300">
                <a:alpha val="69804"/>
              </a:srgbClr>
            </a:solidFill>
            <a:ln w="19050">
              <a:noFill/>
            </a:ln>
            <a:effectLst/>
          </c:spPr>
          <c:invertIfNegative val="0"/>
          <c:cat>
            <c:strRef>
              <c:f>Sheet1!$A$2:$A$4</c:f>
              <c:strCache>
                <c:ptCount val="3"/>
                <c:pt idx="0">
                  <c:v>OpEx</c:v>
                </c:pt>
                <c:pt idx="1">
                  <c:v>CapEx</c:v>
                </c:pt>
                <c:pt idx="2">
                  <c:v>Turnover</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7-389A-4EED-BB07-3F8C73315DA6}"/>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dLbls>
            <c:dLbl>
              <c:idx val="0"/>
              <c:layout>
                <c:manualLayout>
                  <c:x val="6.7235583139384533E-2"/>
                  <c:y val="-7.8179622804046014E-17"/>
                </c:manualLayout>
              </c:layout>
              <c:tx>
                <c:rich>
                  <a:bodyPr/>
                  <a:lstStyle/>
                  <a:p>
                    <a:r>
                      <a:rPr lang="en-US"/>
                      <a:t>3,24%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89A-4EED-BB07-3F8C73315DA6}"/>
                </c:ext>
              </c:extLst>
            </c:dLbl>
            <c:dLbl>
              <c:idx val="1"/>
              <c:layout>
                <c:manualLayout>
                  <c:x val="7.2407551073183349E-2"/>
                  <c:y val="4.2643923240938165E-3"/>
                </c:manualLayout>
              </c:layout>
              <c:tx>
                <c:rich>
                  <a:bodyPr/>
                  <a:lstStyle/>
                  <a:p>
                    <a:r>
                      <a:rPr lang="en-US"/>
                      <a:t>4.88%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89A-4EED-BB07-3F8C73315DA6}"/>
                </c:ext>
              </c:extLst>
            </c:dLbl>
            <c:dLbl>
              <c:idx val="2"/>
              <c:layout>
                <c:manualLayout>
                  <c:x val="6.7235786760169336E-2"/>
                  <c:y val="0"/>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bg1"/>
                        </a:solidFill>
                        <a:latin typeface="+mn-lt"/>
                        <a:ea typeface="+mn-ea"/>
                        <a:cs typeface="+mn-cs"/>
                      </a:defRPr>
                    </a:pPr>
                    <a:r>
                      <a:rPr lang="en-US"/>
                      <a:t>3,04%</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136798551848977"/>
                      <c:h val="4.9232577271124692E-2"/>
                    </c:manualLayout>
                  </c15:layout>
                  <c15:showDataLabelsRange val="0"/>
                </c:ext>
                <c:ext xmlns:c16="http://schemas.microsoft.com/office/drawing/2014/chart" uri="{C3380CC4-5D6E-409C-BE32-E72D297353CC}">
                  <c16:uniqueId val="{0000000A-389A-4EED-BB07-3F8C73315D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Sheet1!$D$2:$D$4</c:f>
              <c:numCache>
                <c:formatCode>0.00%</c:formatCode>
                <c:ptCount val="3"/>
                <c:pt idx="0">
                  <c:v>3.2399999999999998E-2</c:v>
                </c:pt>
                <c:pt idx="1">
                  <c:v>4.8800000000000003E-2</c:v>
                </c:pt>
                <c:pt idx="2">
                  <c:v>3.04E-2</c:v>
                </c:pt>
              </c:numCache>
            </c:numRef>
          </c:val>
          <c:extLst>
            <c:ext xmlns:c16="http://schemas.microsoft.com/office/drawing/2014/chart" uri="{C3380CC4-5D6E-409C-BE32-E72D297353CC}">
              <c16:uniqueId val="{0000000B-389A-4EED-BB07-3F8C73315DA6}"/>
            </c:ext>
          </c:extLst>
        </c:ser>
        <c:ser>
          <c:idx val="3"/>
          <c:order val="3"/>
          <c:tx>
            <c:strRef>
              <c:f>Sheet1!$E$1</c:f>
              <c:strCache>
                <c:ptCount val="1"/>
                <c:pt idx="0">
                  <c:v>Non Taxonomy-aligned</c:v>
                </c:pt>
              </c:strCache>
            </c:strRef>
          </c:tx>
          <c:spPr>
            <a:solidFill>
              <a:sysClr val="window" lastClr="FFFFFF">
                <a:lumMod val="85000"/>
              </a:sysClr>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389A-4EED-BB07-3F8C73315DA6}"/>
                </c:ext>
              </c:extLst>
            </c:dLbl>
            <c:dLbl>
              <c:idx val="1"/>
              <c:delete val="1"/>
              <c:extLst>
                <c:ext xmlns:c15="http://schemas.microsoft.com/office/drawing/2012/chart" uri="{CE6537A1-D6FC-4f65-9D91-7224C49458BB}"/>
                <c:ext xmlns:c16="http://schemas.microsoft.com/office/drawing/2014/chart" uri="{C3380CC4-5D6E-409C-BE32-E72D297353CC}">
                  <c16:uniqueId val="{0000000D-389A-4EED-BB07-3F8C73315DA6}"/>
                </c:ext>
              </c:extLst>
            </c:dLbl>
            <c:dLbl>
              <c:idx val="2"/>
              <c:layout>
                <c:manualLayout>
                  <c:x val="-4.6547711404189389E-2"/>
                  <c:y val="0"/>
                </c:manualLayout>
              </c:layout>
              <c:tx>
                <c:rich>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r>
                      <a:rPr lang="en-US">
                        <a:solidFill>
                          <a:sysClr val="windowText" lastClr="000000"/>
                        </a:solidFill>
                      </a:rPr>
                      <a:t>96,96%</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89A-4EED-BB07-3F8C73315D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0.00%</c:formatCode>
                <c:ptCount val="3"/>
                <c:pt idx="0">
                  <c:v>0.96760000000000002</c:v>
                </c:pt>
                <c:pt idx="1">
                  <c:v>0.95120000000000005</c:v>
                </c:pt>
                <c:pt idx="2">
                  <c:v>0.96960000000000002</c:v>
                </c:pt>
              </c:numCache>
            </c:numRef>
          </c:val>
          <c:extLst>
            <c:ext xmlns:c16="http://schemas.microsoft.com/office/drawing/2014/chart" uri="{C3380CC4-5D6E-409C-BE32-E72D297353CC}">
              <c16:uniqueId val="{0000000F-389A-4EED-BB07-3F8C73315DA6}"/>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a:p>
          <a:r>
            <a:rPr lang="en-US" sz="900">
              <a:solidFill>
                <a:sysClr val="windowText" lastClr="000000">
                  <a:hueOff val="0"/>
                  <a:satOff val="0"/>
                  <a:lumOff val="0"/>
                  <a:alphaOff val="0"/>
                </a:sysClr>
              </a:solidFill>
              <a:latin typeface="Calibri" panose="020F0502020204030204"/>
              <a:ea typeface="+mn-ea"/>
              <a:cs typeface="+mn-cs"/>
            </a:rPr>
            <a:t>100%</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a:p>
          <a:r>
            <a:rPr lang="en-US" sz="900">
              <a:solidFill>
                <a:sysClr val="windowText" lastClr="000000"/>
              </a:solidFill>
              <a:latin typeface="Calibri" panose="020F0502020204030204"/>
              <a:ea typeface="+mn-ea"/>
              <a:cs typeface="+mn-cs"/>
            </a:rPr>
            <a:t>1.20%</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 </a:t>
          </a:r>
        </a:p>
        <a:p>
          <a:r>
            <a:rPr lang="en-GB" sz="900" b="0">
              <a:solidFill>
                <a:sysClr val="windowText" lastClr="000000">
                  <a:hueOff val="0"/>
                  <a:satOff val="0"/>
                  <a:lumOff val="0"/>
                  <a:alphaOff val="0"/>
                </a:sysClr>
              </a:solidFill>
              <a:latin typeface="Calibri" panose="020F0502020204030204"/>
              <a:ea typeface="+mn-ea"/>
              <a:cs typeface="+mn-cs"/>
            </a:rPr>
            <a:t>98.80%</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Sustainable</a:t>
          </a:r>
        </a:p>
        <a:p>
          <a:r>
            <a:rPr lang="en-US" sz="900">
              <a:solidFill>
                <a:sysClr val="window" lastClr="FFFFFF"/>
              </a:solidFill>
              <a:latin typeface="Calibri"/>
              <a:ea typeface="+mn-ea"/>
              <a:cs typeface="+mn-cs"/>
            </a:rPr>
            <a:t>51.08%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Other E/S characteristics</a:t>
          </a:r>
        </a:p>
        <a:p>
          <a:r>
            <a:rPr lang="en-US" sz="900">
              <a:solidFill>
                <a:srgbClr val="000000">
                  <a:hueOff val="0"/>
                  <a:satOff val="0"/>
                  <a:lumOff val="0"/>
                  <a:alphaOff val="0"/>
                </a:srgbClr>
              </a:solidFill>
              <a:latin typeface="Calibri"/>
              <a:ea typeface="+mn-ea"/>
              <a:cs typeface="+mn-cs"/>
            </a:rPr>
            <a:t>47.72%</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Taxonomy-aligned</a:t>
          </a:r>
        </a:p>
        <a:p>
          <a:r>
            <a:rPr lang="en-US">
              <a:solidFill>
                <a:sysClr val="window" lastClr="FFFFFF"/>
              </a:solidFill>
              <a:latin typeface="Calibri"/>
              <a:ea typeface="+mn-ea"/>
              <a:cs typeface="+mn-cs"/>
            </a:rPr>
            <a:t>4.26%</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a:solidFill>
                <a:srgbClr val="000000">
                  <a:hueOff val="0"/>
                  <a:satOff val="0"/>
                  <a:lumOff val="0"/>
                  <a:alphaOff val="0"/>
                </a:srgbClr>
              </a:solidFill>
              <a:latin typeface="Calibri"/>
              <a:ea typeface="+mn-ea"/>
              <a:cs typeface="+mn-cs"/>
            </a:rPr>
            <a:t>Other environmental</a:t>
          </a:r>
        </a:p>
        <a:p>
          <a:r>
            <a:rPr lang="en-US">
              <a:solidFill>
                <a:srgbClr val="000000">
                  <a:hueOff val="0"/>
                  <a:satOff val="0"/>
                  <a:lumOff val="0"/>
                  <a:alphaOff val="0"/>
                </a:srgbClr>
              </a:solidFill>
              <a:latin typeface="Calibri"/>
              <a:ea typeface="+mn-ea"/>
              <a:cs typeface="+mn-cs"/>
            </a:rPr>
            <a:t>34.85%</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dgm:spPr>
        <a:solidFill>
          <a:schemeClr val="accent1"/>
        </a:solidFill>
      </dgm:spPr>
      <dgm:t>
        <a:bodyPr/>
        <a:lstStyle/>
        <a:p>
          <a:r>
            <a:rPr lang="en-US" baseline="0"/>
            <a:t>Social</a:t>
          </a:r>
        </a:p>
        <a:p>
          <a:r>
            <a:rPr lang="en-US" baseline="0"/>
            <a:t>11.97%</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138977">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21216">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custScaleY="153979">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pt>
    <dgm:pt modelId="{B1F516CD-9675-4745-B666-3E54630FEE6F}" type="pres">
      <dgm:prSet presAssocID="{20BEC49B-A74B-4C78-8D26-7C135F866FCB}" presName="rootConnector" presStyleLbl="node4" presStyleIdx="0" presStyleCnt="3"/>
      <dgm:spPr/>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pt>
    <dgm:pt modelId="{49C8B166-D3B2-4097-A8BF-667953BDCDB2}" type="pres">
      <dgm:prSet presAssocID="{9648AF14-02D7-4D2B-8EB0-B42FB242E42A}" presName="rootConnector" presStyleLbl="node4" presStyleIdx="2" presStyleCnt="3"/>
      <dgm:spPr/>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1530" custLinFactNeighborY="-20042">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10345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422DCFB5-93AA-4B2E-B2F9-E436FFDCFCC3}" type="presOf" srcId="{E0B19779-179E-4AF1-B3C8-3FD1667A1E09}" destId="{C863FE0F-C5B9-40DD-8A11-4387458E8445}"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8166D8CE-D850-4D5A-B32D-B263EC0611AD}" srcId="{65F785A4-4480-4F5A-B944-8B9DCCC5FD35}" destId="{9648AF14-02D7-4D2B-8EB0-B42FB242E42A}" srcOrd="2" destOrd="0" parTransId="{E0B19779-179E-4AF1-B3C8-3FD1667A1E09}" sibTransId="{3FDA1681-592E-487D-91F6-B4131790047D}"/>
    <dgm:cxn modelId="{A56F4CD8-4EB2-46FD-BAD0-8EDC09C4CCA8}" type="presOf" srcId="{9648AF14-02D7-4D2B-8EB0-B42FB242E42A}" destId="{49C8B166-D3B2-4097-A8BF-667953BDCDB2}" srcOrd="1" destOrd="0" presId="urn:microsoft.com/office/officeart/2009/3/layout/HorizontalOrganizationChart"/>
    <dgm:cxn modelId="{4A43E9E0-9631-4D97-BFB5-C7EA9924BFF5}" type="presOf" srcId="{9648AF14-02D7-4D2B-8EB0-B42FB242E42A}" destId="{C3D169C7-B7B6-4640-A838-17E5B3D56F35}"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848401" y="1165748"/>
          <a:ext cx="169489" cy="338856"/>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1865340" y="979085"/>
          <a:ext cx="182455" cy="20015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2882278" y="646672"/>
          <a:ext cx="169489" cy="364403"/>
        </a:xfrm>
        <a:custGeom>
          <a:avLst/>
          <a:gdLst/>
          <a:ahLst/>
          <a:cxnLst/>
          <a:rect l="0" t="0" r="0" b="0"/>
          <a:pathLst>
            <a:path>
              <a:moveTo>
                <a:pt x="0" y="0"/>
              </a:moveTo>
              <a:lnTo>
                <a:pt x="84744" y="0"/>
              </a:lnTo>
              <a:lnTo>
                <a:pt x="84744" y="364403"/>
              </a:lnTo>
              <a:lnTo>
                <a:pt x="169489" y="364403"/>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2882278" y="600952"/>
          <a:ext cx="169489"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2882278" y="282268"/>
          <a:ext cx="169489" cy="364403"/>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1865340" y="646672"/>
          <a:ext cx="169489" cy="332413"/>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848401" y="979085"/>
          <a:ext cx="169489" cy="186662"/>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952" y="986140"/>
          <a:ext cx="847449" cy="359216"/>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100%</a:t>
          </a:r>
        </a:p>
      </dsp:txBody>
      <dsp:txXfrm>
        <a:off x="952" y="986140"/>
        <a:ext cx="847449" cy="359216"/>
      </dsp:txXfrm>
    </dsp:sp>
    <dsp:sp modelId="{BD3BAF88-97F0-46F4-AF7C-A396DD664F0D}">
      <dsp:nvSpPr>
        <dsp:cNvPr id="0" name=""/>
        <dsp:cNvSpPr/>
      </dsp:nvSpPr>
      <dsp:spPr>
        <a:xfrm>
          <a:off x="1017891" y="693195"/>
          <a:ext cx="847449" cy="571781"/>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 </a:t>
          </a:r>
        </a:p>
        <a:p>
          <a:pPr marL="0" lvl="0" indent="0" algn="ctr" defTabSz="444500">
            <a:lnSpc>
              <a:spcPct val="90000"/>
            </a:lnSpc>
            <a:spcBef>
              <a:spcPct val="0"/>
            </a:spcBef>
            <a:spcAft>
              <a:spcPct val="35000"/>
            </a:spcAft>
            <a:buNone/>
          </a:pPr>
          <a:r>
            <a:rPr lang="en-GB" sz="900" b="0" kern="1200">
              <a:solidFill>
                <a:sysClr val="windowText" lastClr="000000">
                  <a:hueOff val="0"/>
                  <a:satOff val="0"/>
                  <a:lumOff val="0"/>
                  <a:alphaOff val="0"/>
                </a:sysClr>
              </a:solidFill>
              <a:latin typeface="Calibri" panose="020F0502020204030204"/>
              <a:ea typeface="+mn-ea"/>
              <a:cs typeface="+mn-cs"/>
            </a:rPr>
            <a:t>98.80%</a:t>
          </a:r>
        </a:p>
      </dsp:txBody>
      <dsp:txXfrm>
        <a:off x="1017891" y="693195"/>
        <a:ext cx="847449" cy="571781"/>
      </dsp:txXfrm>
    </dsp:sp>
    <dsp:sp modelId="{2ABAC129-FC7B-4227-BCB2-70FD73DB1932}">
      <dsp:nvSpPr>
        <dsp:cNvPr id="0" name=""/>
        <dsp:cNvSpPr/>
      </dsp:nvSpPr>
      <dsp:spPr>
        <a:xfrm>
          <a:off x="2034829" y="447675"/>
          <a:ext cx="847449" cy="397992"/>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Sustainable</a:t>
          </a:r>
        </a:p>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51.08%  </a:t>
          </a:r>
          <a:endParaRPr lang="en-US" sz="1300" kern="1200">
            <a:solidFill>
              <a:sysClr val="window" lastClr="FFFFFF"/>
            </a:solidFill>
            <a:latin typeface="Calibri"/>
            <a:ea typeface="+mn-ea"/>
            <a:cs typeface="+mn-cs"/>
          </a:endParaRPr>
        </a:p>
      </dsp:txBody>
      <dsp:txXfrm>
        <a:off x="2034829" y="447675"/>
        <a:ext cx="847449" cy="397992"/>
      </dsp:txXfrm>
    </dsp:sp>
    <dsp:sp modelId="{C363A11D-84A3-47FD-8297-F13C3C10E759}">
      <dsp:nvSpPr>
        <dsp:cNvPr id="0" name=""/>
        <dsp:cNvSpPr/>
      </dsp:nvSpPr>
      <dsp:spPr>
        <a:xfrm>
          <a:off x="3051768" y="153032"/>
          <a:ext cx="847449" cy="258471"/>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Taxonomy-aligned</a:t>
          </a:r>
        </a:p>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4.26%</a:t>
          </a:r>
        </a:p>
      </dsp:txBody>
      <dsp:txXfrm>
        <a:off x="3051768" y="153032"/>
        <a:ext cx="847449" cy="258471"/>
      </dsp:txXfrm>
    </dsp:sp>
    <dsp:sp modelId="{6634806B-6E05-447C-BC1C-3D8916FD50F8}">
      <dsp:nvSpPr>
        <dsp:cNvPr id="0" name=""/>
        <dsp:cNvSpPr/>
      </dsp:nvSpPr>
      <dsp:spPr>
        <a:xfrm>
          <a:off x="3051768" y="517436"/>
          <a:ext cx="847449" cy="258471"/>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Other environmental</a:t>
          </a:r>
        </a:p>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34.85%</a:t>
          </a:r>
        </a:p>
      </dsp:txBody>
      <dsp:txXfrm>
        <a:off x="3051768" y="517436"/>
        <a:ext cx="847449" cy="258471"/>
      </dsp:txXfrm>
    </dsp:sp>
    <dsp:sp modelId="{C3D169C7-B7B6-4640-A838-17E5B3D56F35}">
      <dsp:nvSpPr>
        <dsp:cNvPr id="0" name=""/>
        <dsp:cNvSpPr/>
      </dsp:nvSpPr>
      <dsp:spPr>
        <a:xfrm>
          <a:off x="3051768" y="881839"/>
          <a:ext cx="847449" cy="258471"/>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baseline="0"/>
            <a:t>Social</a:t>
          </a:r>
        </a:p>
        <a:p>
          <a:pPr marL="0" lvl="0" indent="0" algn="ctr" defTabSz="311150">
            <a:lnSpc>
              <a:spcPct val="90000"/>
            </a:lnSpc>
            <a:spcBef>
              <a:spcPct val="0"/>
            </a:spcBef>
            <a:spcAft>
              <a:spcPct val="35000"/>
            </a:spcAft>
            <a:buNone/>
          </a:pPr>
          <a:r>
            <a:rPr lang="en-US" sz="700" kern="1200" baseline="0"/>
            <a:t>11.97%</a:t>
          </a:r>
        </a:p>
      </dsp:txBody>
      <dsp:txXfrm>
        <a:off x="3051768" y="881839"/>
        <a:ext cx="847449" cy="258471"/>
      </dsp:txXfrm>
    </dsp:sp>
    <dsp:sp modelId="{4CF28638-23C7-4EF0-A222-32B0A78A4C6D}">
      <dsp:nvSpPr>
        <dsp:cNvPr id="0" name=""/>
        <dsp:cNvSpPr/>
      </dsp:nvSpPr>
      <dsp:spPr>
        <a:xfrm>
          <a:off x="2047795" y="899796"/>
          <a:ext cx="847449" cy="558896"/>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#1B Other E/S characteristics</a:t>
          </a:r>
        </a:p>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47.72%</a:t>
          </a:r>
        </a:p>
      </dsp:txBody>
      <dsp:txXfrm>
        <a:off x="2047795" y="899796"/>
        <a:ext cx="847449" cy="558896"/>
      </dsp:txXfrm>
    </dsp:sp>
    <dsp:sp modelId="{226B17C5-6474-4423-A47F-CFC1D1F36659}">
      <dsp:nvSpPr>
        <dsp:cNvPr id="0" name=""/>
        <dsp:cNvSpPr/>
      </dsp:nvSpPr>
      <dsp:spPr>
        <a:xfrm>
          <a:off x="1017891" y="1370907"/>
          <a:ext cx="847449" cy="267394"/>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1.20%</a:t>
          </a:r>
        </a:p>
      </dsp:txBody>
      <dsp:txXfrm>
        <a:off x="1017891" y="1370907"/>
        <a:ext cx="847449" cy="26739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0.00304</cdr:x>
      <cdr:y>0.94051</cdr:y>
    </cdr:from>
    <cdr:to>
      <cdr:x>1</cdr:x>
      <cdr:y>1</cdr:y>
    </cdr:to>
    <cdr:sp macro="" textlink="">
      <cdr:nvSpPr>
        <cdr:cNvPr id="9" name="Text Box 2"/>
        <cdr:cNvSpPr txBox="1"/>
      </cdr:nvSpPr>
      <cdr:spPr>
        <a:xfrm xmlns:a="http://schemas.openxmlformats.org/drawingml/2006/main">
          <a:off x="7463" y="2800984"/>
          <a:ext cx="2448082" cy="17716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100%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D7D6B587D4C8AB98E8E9C90FC8318"/>
        <w:category>
          <w:name w:val="General"/>
          <w:gallery w:val="placeholder"/>
        </w:category>
        <w:types>
          <w:type w:val="bbPlcHdr"/>
        </w:types>
        <w:behaviors>
          <w:behavior w:val="content"/>
        </w:behaviors>
        <w:guid w:val="{58448E18-124C-4983-AAF0-5AB0F9161D29}"/>
      </w:docPartPr>
      <w:docPartBody>
        <w:p w:rsidR="00661AA1" w:rsidRDefault="00661AA1" w:rsidP="00661AA1">
          <w:pPr>
            <w:pStyle w:val="EADD7D6B587D4C8AB98E8E9C90FC8318"/>
          </w:pPr>
          <w:r w:rsidRPr="00C80ABC">
            <w:rPr>
              <w:rStyle w:val="PlaceholderText"/>
            </w:rPr>
            <w:t>Klicka eller tryck här för att ange text.</w:t>
          </w:r>
        </w:p>
      </w:docPartBody>
    </w:docPart>
    <w:docPart>
      <w:docPartPr>
        <w:name w:val="6DBB8623390542FEA5BED04E98786874"/>
        <w:category>
          <w:name w:val="General"/>
          <w:gallery w:val="placeholder"/>
        </w:category>
        <w:types>
          <w:type w:val="bbPlcHdr"/>
        </w:types>
        <w:behaviors>
          <w:behavior w:val="content"/>
        </w:behaviors>
        <w:guid w:val="{6E4534A6-28F7-417F-BDFF-3B43A7A6010F}"/>
      </w:docPartPr>
      <w:docPartBody>
        <w:p w:rsidR="00661AA1" w:rsidRDefault="00661AA1" w:rsidP="00661AA1">
          <w:pPr>
            <w:pStyle w:val="6DBB8623390542FEA5BED04E98786874"/>
          </w:pPr>
          <w:r w:rsidRPr="00C80ABC">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rnegie Sans">
    <w:altName w:val="Gill Sans MT"/>
    <w:panose1 w:val="020B0502020104020203"/>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A1"/>
    <w:rsid w:val="000C3F98"/>
    <w:rsid w:val="000D702E"/>
    <w:rsid w:val="00115D19"/>
    <w:rsid w:val="001858D6"/>
    <w:rsid w:val="001B666B"/>
    <w:rsid w:val="001E0CFD"/>
    <w:rsid w:val="001E47EB"/>
    <w:rsid w:val="00223BC4"/>
    <w:rsid w:val="00292C53"/>
    <w:rsid w:val="00331D19"/>
    <w:rsid w:val="00551DD4"/>
    <w:rsid w:val="00661AA1"/>
    <w:rsid w:val="00906007"/>
    <w:rsid w:val="00A31BA5"/>
    <w:rsid w:val="00B11056"/>
    <w:rsid w:val="00C513EA"/>
    <w:rsid w:val="00C72289"/>
    <w:rsid w:val="00C82665"/>
    <w:rsid w:val="00CE0CE0"/>
    <w:rsid w:val="00E348DC"/>
    <w:rsid w:val="00E76871"/>
    <w:rsid w:val="00EE7900"/>
    <w:rsid w:val="00F8155C"/>
    <w:rsid w:val="00F87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1AA1"/>
    <w:rPr>
      <w:color w:val="808080"/>
    </w:rPr>
  </w:style>
  <w:style w:type="paragraph" w:customStyle="1" w:styleId="EADD7D6B587D4C8AB98E8E9C90FC8318">
    <w:name w:val="EADD7D6B587D4C8AB98E8E9C90FC8318"/>
    <w:rsid w:val="00661AA1"/>
  </w:style>
  <w:style w:type="paragraph" w:customStyle="1" w:styleId="6DBB8623390542FEA5BED04E98786874">
    <w:name w:val="6DBB8623390542FEA5BED04E98786874"/>
    <w:rsid w:val="00661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B2FD61B5CD9846906CDD595D4A9EDD" ma:contentTypeVersion="12" ma:contentTypeDescription="Skapa ett nytt dokument." ma:contentTypeScope="" ma:versionID="fa43a4161521b017d5006a40fb2ee4a7">
  <xsd:schema xmlns:xsd="http://www.w3.org/2001/XMLSchema" xmlns:xs="http://www.w3.org/2001/XMLSchema" xmlns:p="http://schemas.microsoft.com/office/2006/metadata/properties" xmlns:ns2="65d86f1e-4385-4c3a-a516-98aa191ecc30" xmlns:ns3="82ff5921-7256-45cb-bd1d-e3b39ac4b9a6" targetNamespace="http://schemas.microsoft.com/office/2006/metadata/properties" ma:root="true" ma:fieldsID="f533e6ceecfc39cb63b51d1df3018b56" ns2:_="" ns3:_="">
    <xsd:import namespace="65d86f1e-4385-4c3a-a516-98aa191ecc30"/>
    <xsd:import namespace="82ff5921-7256-45cb-bd1d-e3b39ac4b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86f1e-4385-4c3a-a516-98aa191ec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1bfbdcc4-e883-4d72-b5ea-a2a46aa9ea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5921-7256-45cb-bd1d-e3b39ac4b9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df9386-4a21-4b3c-bb68-b9d4c15f25d4}" ma:internalName="TaxCatchAll" ma:showField="CatchAllData" ma:web="82ff5921-7256-45cb-bd1d-e3b39ac4b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2ff5921-7256-45cb-bd1d-e3b39ac4b9a6" xsi:nil="true"/>
    <lcf76f155ced4ddcb4097134ff3c332f xmlns="65d86f1e-4385-4c3a-a516-98aa191ecc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03D71-53D5-4A42-A393-F136352B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86f1e-4385-4c3a-a516-98aa191ecc30"/>
    <ds:schemaRef ds:uri="82ff5921-7256-45cb-bd1d-e3b39ac4b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customXml/itemProps3.xml><?xml version="1.0" encoding="utf-8"?>
<ds:datastoreItem xmlns:ds="http://schemas.openxmlformats.org/officeDocument/2006/customXml" ds:itemID="{B0148EC3-44A7-4B12-B7D8-013CF4BF542B}">
  <ds:schemaRefs>
    <ds:schemaRef ds:uri="http://purl.org/dc/dcmitype/"/>
    <ds:schemaRef ds:uri="http://purl.org/dc/elements/1.1/"/>
    <ds:schemaRef ds:uri="http://schemas.microsoft.com/office/2006/metadata/properties"/>
    <ds:schemaRef ds:uri="82ff5921-7256-45cb-bd1d-e3b39ac4b9a6"/>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65d86f1e-4385-4c3a-a516-98aa191ecc30"/>
  </ds:schemaRefs>
</ds:datastoreItem>
</file>

<file path=customXml/itemProps4.xml><?xml version="1.0" encoding="utf-8"?>
<ds:datastoreItem xmlns:ds="http://schemas.openxmlformats.org/officeDocument/2006/customXml" ds:itemID="{3737C475-D69D-429F-938C-F2B37CE895FC}">
  <ds:schemaRefs>
    <ds:schemaRef ds:uri="http://schemas.microsoft.com/sharepoint/v3/contenttype/forms"/>
  </ds:schemaRefs>
</ds:datastoreItem>
</file>

<file path=docMetadata/LabelInfo.xml><?xml version="1.0" encoding="utf-8"?>
<clbl:labelList xmlns:clbl="http://schemas.microsoft.com/office/2020/mipLabelMetadata">
  <clbl:label id="{dd1df483-03f1-4ce8-a129-22c4c527dcd0}" enabled="1" method="Privileged" siteId="{904e2f8f-5832-43bf-aea8-7cbfde1c5d4c}"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13</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Denise Gustafsson</cp:lastModifiedBy>
  <cp:revision>7</cp:revision>
  <cp:lastPrinted>2025-02-17T10:56:00Z</cp:lastPrinted>
  <dcterms:created xsi:type="dcterms:W3CDTF">2025-03-27T14:51:00Z</dcterms:created>
  <dcterms:modified xsi:type="dcterms:W3CDTF">2025-05-21T14:04:00Z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55e4347c-feca-4fc3-b318-b99fe58dff92</vt:lpwstr>
  </property>
  <property fmtid="{D5CDD505-2E9C-101B-9397-08002B2CF9AE}" pid="4" name="EsmaAudience">
    <vt:lpwstr>203;#Joint Committee|82f97e10-1321-44e9-a70d-32553a33affe</vt:lpwstr>
  </property>
  <property fmtid="{D5CDD505-2E9C-101B-9397-08002B2CF9AE}" pid="5" name="Topic">
    <vt:lpwstr>386;#SFDR|3580086f-ab74-4b83-ac98-1499aa63a4ad</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DocumentType">
    <vt:lpwstr>55;#RTS|71e88179-0c9a-4eda-aafb-727f24a212a5</vt:lpwstr>
  </property>
  <property fmtid="{D5CDD505-2E9C-101B-9397-08002B2CF9AE}" pid="9" name="SubTopic">
    <vt:lpwstr>388;#JC ESG SG|d254125b-0331-43ea-b011-52b0a26de7ce</vt:lpwstr>
  </property>
  <property fmtid="{D5CDD505-2E9C-101B-9397-08002B2CF9AE}" pid="10" name="MSIP_Label_5c7eb9de-735b-4a68-8fe4-c9c62709b012_Enabled">
    <vt:lpwstr>true</vt:lpwstr>
  </property>
  <property fmtid="{D5CDD505-2E9C-101B-9397-08002B2CF9AE}" pid="11" name="MSIP_Label_5c7eb9de-735b-4a68-8fe4-c9c62709b012_SetDate">
    <vt:lpwstr>2022-07-13T14:26:31Z</vt:lpwstr>
  </property>
  <property fmtid="{D5CDD505-2E9C-101B-9397-08002B2CF9AE}" pid="12" name="MSIP_Label_5c7eb9de-735b-4a68-8fe4-c9c62709b012_Method">
    <vt:lpwstr>Standard</vt:lpwstr>
  </property>
  <property fmtid="{D5CDD505-2E9C-101B-9397-08002B2CF9AE}" pid="13" name="MSIP_Label_5c7eb9de-735b-4a68-8fe4-c9c62709b012_Name">
    <vt:lpwstr>EBA Regular Use</vt:lpwstr>
  </property>
  <property fmtid="{D5CDD505-2E9C-101B-9397-08002B2CF9AE}" pid="14" name="MSIP_Label_5c7eb9de-735b-4a68-8fe4-c9c62709b012_SiteId">
    <vt:lpwstr>3bacb4ff-f1a2-4c92-b96c-e99fec826b68</vt:lpwstr>
  </property>
  <property fmtid="{D5CDD505-2E9C-101B-9397-08002B2CF9AE}" pid="15" name="MSIP_Label_5c7eb9de-735b-4a68-8fe4-c9c62709b012_ActionId">
    <vt:lpwstr>f849c087-a37a-4c2e-8558-facea33b9606</vt:lpwstr>
  </property>
  <property fmtid="{D5CDD505-2E9C-101B-9397-08002B2CF9AE}" pid="16" name="MSIP_Label_5c7eb9de-735b-4a68-8fe4-c9c62709b012_ContentBits">
    <vt:lpwstr>1</vt:lpwstr>
  </property>
  <property fmtid="{D5CDD505-2E9C-101B-9397-08002B2CF9AE}" pid="17" name="MSIP_Label_6bd9ddd1-4d20-43f6-abfa-fc3c07406f94_Enabled">
    <vt:lpwstr>true</vt:lpwstr>
  </property>
  <property fmtid="{D5CDD505-2E9C-101B-9397-08002B2CF9AE}" pid="18" name="MSIP_Label_6bd9ddd1-4d20-43f6-abfa-fc3c07406f94_SetDate">
    <vt:lpwstr>2022-09-27T15:27:18Z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c68a6a76-de49-427b-8726-c53273f37f2b</vt:lpwstr>
  </property>
  <property fmtid="{D5CDD505-2E9C-101B-9397-08002B2CF9AE}" pid="23" name="MSIP_Label_6bd9ddd1-4d20-43f6-abfa-fc3c07406f94_ContentBits">
    <vt:lpwstr>0</vt:lpwstr>
  </property>
  <property fmtid="{D5CDD505-2E9C-101B-9397-08002B2CF9AE}" pid="24" name="Level of sensitivity">
    <vt:lpwstr>Standard treatment</vt:lpwstr>
  </property>
  <property fmtid="{D5CDD505-2E9C-101B-9397-08002B2CF9AE}" pid="25" name="First annex">
    <vt:lpwstr>1</vt:lpwstr>
  </property>
  <property fmtid="{D5CDD505-2E9C-101B-9397-08002B2CF9AE}" pid="26" name="Last annex">
    <vt:lpwstr>4</vt:lpwstr>
  </property>
  <property fmtid="{D5CDD505-2E9C-101B-9397-08002B2CF9AE}" pid="27" name="Unique annex">
    <vt:lpwstr>0</vt:lpwstr>
  </property>
  <property fmtid="{D5CDD505-2E9C-101B-9397-08002B2CF9AE}" pid="28" name="Part">
    <vt:lpwstr>&lt;UNUSED&gt;</vt:lpwstr>
  </property>
  <property fmtid="{D5CDD505-2E9C-101B-9397-08002B2CF9AE}" pid="29" name="Total parts">
    <vt:lpwstr>&lt;UNUSED&gt;</vt:lpwstr>
  </property>
  <property fmtid="{D5CDD505-2E9C-101B-9397-08002B2CF9AE}" pid="30" name="DocStatus">
    <vt:lpwstr>Green</vt:lpwstr>
  </property>
  <property fmtid="{D5CDD505-2E9C-101B-9397-08002B2CF9AE}" pid="31" name="CPTemplateID">
    <vt:lpwstr>CP-038</vt:lpwstr>
  </property>
  <property fmtid="{D5CDD505-2E9C-101B-9397-08002B2CF9AE}" pid="32" name="Last edited using">
    <vt:lpwstr>LW 8.1, Build 20230124</vt:lpwstr>
  </property>
  <property fmtid="{D5CDD505-2E9C-101B-9397-08002B2CF9AE}" pid="33" name="Created using">
    <vt:lpwstr>LW 8.0.1, Build 20220429</vt:lpwstr>
  </property>
  <property fmtid="{D5CDD505-2E9C-101B-9397-08002B2CF9AE}" pid="34" name="ClassificationContentMarkingFooterShapeIds">
    <vt:lpwstr>1,2,3,4,6,7,9,a,c,13d2d771,5b099a56,7a26bc65,ef5c362,4d625c31,4ba0dec</vt:lpwstr>
  </property>
  <property fmtid="{D5CDD505-2E9C-101B-9397-08002B2CF9AE}" pid="35" name="ClassificationContentMarkingFooterFontProps">
    <vt:lpwstr>#000000,6,Carnegie Sans</vt:lpwstr>
  </property>
  <property fmtid="{D5CDD505-2E9C-101B-9397-08002B2CF9AE}" pid="36" name="ClassificationContentMarkingFooterText">
    <vt:lpwstr>PUBLIC</vt:lpwstr>
  </property>
  <property fmtid="{D5CDD505-2E9C-101B-9397-08002B2CF9AE}" pid="37" name="MediaServiceImageTags">
    <vt:lpwstr/>
  </property>
  <property fmtid="{D5CDD505-2E9C-101B-9397-08002B2CF9AE}" pid="38" name="MSIP_Label_1c07fe6e-6dd2-4d9b-a134-a523de0cfad7_Enabled">
    <vt:lpwstr>true</vt:lpwstr>
  </property>
  <property fmtid="{D5CDD505-2E9C-101B-9397-08002B2CF9AE}" pid="39" name="MSIP_Label_1c07fe6e-6dd2-4d9b-a134-a523de0cfad7_SetDate">
    <vt:lpwstr>2025-02-17T17:04:43Z</vt:lpwstr>
  </property>
  <property fmtid="{D5CDD505-2E9C-101B-9397-08002B2CF9AE}" pid="40" name="MSIP_Label_1c07fe6e-6dd2-4d9b-a134-a523de0cfad7_Method">
    <vt:lpwstr>Privileged</vt:lpwstr>
  </property>
  <property fmtid="{D5CDD505-2E9C-101B-9397-08002B2CF9AE}" pid="41" name="MSIP_Label_1c07fe6e-6dd2-4d9b-a134-a523de0cfad7_Name">
    <vt:lpwstr>Confidential</vt:lpwstr>
  </property>
  <property fmtid="{D5CDD505-2E9C-101B-9397-08002B2CF9AE}" pid="42" name="MSIP_Label_1c07fe6e-6dd2-4d9b-a134-a523de0cfad7_SiteId">
    <vt:lpwstr>fe1ef2d8-74ca-4278-b172-1238f5794416</vt:lpwstr>
  </property>
  <property fmtid="{D5CDD505-2E9C-101B-9397-08002B2CF9AE}" pid="43" name="MSIP_Label_1c07fe6e-6dd2-4d9b-a134-a523de0cfad7_ActionId">
    <vt:lpwstr>b8703cc3-b688-416f-aaeb-50a2b3ba6e76</vt:lpwstr>
  </property>
  <property fmtid="{D5CDD505-2E9C-101B-9397-08002B2CF9AE}" pid="44" name="MSIP_Label_1c07fe6e-6dd2-4d9b-a134-a523de0cfad7_ContentBits">
    <vt:lpwstr>2</vt:lpwstr>
  </property>
  <property fmtid="{D5CDD505-2E9C-101B-9397-08002B2CF9AE}" pid="45" name="MSIP_Label_1c07fe6e-6dd2-4d9b-a134-a523de0cfad7_Tag">
    <vt:lpwstr>10, 0, 1, 1</vt:lpwstr>
  </property>
  <property fmtid="{D5CDD505-2E9C-101B-9397-08002B2CF9AE}" pid="46" name="ContentTypeId">
    <vt:lpwstr>0x010100E6B2FD61B5CD9846906CDD595D4A9EDD</vt:lpwstr>
  </property>
</Properties>
</file>